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2A" w:rsidRDefault="009E002A" w:rsidP="009E002A">
      <w:pPr>
        <w:pStyle w:val="2"/>
        <w:keepNext w:val="0"/>
        <w:adjustRightInd w:val="0"/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Сообщение о существенном факте о совершении эмитентом или лицом, предоставившим обеспечение по облигациям эмитента, существенной сделки</w:t>
      </w:r>
    </w:p>
    <w:p w:rsidR="009E002A" w:rsidRDefault="009E002A" w:rsidP="009E002A">
      <w:pPr>
        <w:pStyle w:val="ConsPlusNormal"/>
        <w:ind w:right="102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29"/>
        <w:gridCol w:w="4680"/>
      </w:tblGrid>
      <w:tr w:rsidR="009E002A" w:rsidTr="009E002A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>1. Общие сведения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Акционерное общество "</w:t>
            </w:r>
            <w:proofErr w:type="spellStart"/>
            <w:r>
              <w:t>Ванинский</w:t>
            </w:r>
            <w:proofErr w:type="spellEnd"/>
            <w:r>
              <w:t xml:space="preserve"> морской торговый порт"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1.2. Сокращенное фирменное наименование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АО "Порт Ванино"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1.3. Место нахождения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widowControl w:val="0"/>
              <w:suppressLineNumbers/>
              <w:suppressAutoHyphens/>
              <w:ind w:left="57"/>
            </w:pPr>
            <w:r>
              <w:t xml:space="preserve">Российская Федерация, Хабаровский край, </w:t>
            </w:r>
          </w:p>
          <w:p w:rsidR="009E002A" w:rsidRDefault="009E002A">
            <w:pPr>
              <w:ind w:left="57" w:right="57"/>
              <w:jc w:val="both"/>
            </w:pPr>
            <w:r>
              <w:t>рабочий поселок Ванино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1.4. ОГРН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1022700711450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1.5. ИНН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2709001590</w:t>
            </w:r>
          </w:p>
        </w:tc>
      </w:tr>
      <w:tr w:rsidR="009E002A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31014-F</w:t>
            </w:r>
          </w:p>
        </w:tc>
      </w:tr>
      <w:tr w:rsidR="009E002A" w:rsidTr="009E002A">
        <w:trPr>
          <w:trHeight w:val="94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Default="009E002A">
            <w:pPr>
              <w:ind w:left="57" w:right="57"/>
              <w:jc w:val="both"/>
            </w:pPr>
            <w:r>
              <w:t>1.7. Адрес страницы в сети Интернет, используемой эмитентом для раскрытия информации</w:t>
            </w:r>
          </w:p>
          <w:p w:rsidR="009E002A" w:rsidRDefault="009E002A">
            <w:pPr>
              <w:ind w:left="57" w:right="57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rPr>
                <w:u w:val="single"/>
                <w:lang w:val="en-US"/>
              </w:rPr>
              <w:t>http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-</w:t>
            </w:r>
            <w:r>
              <w:rPr>
                <w:u w:val="single"/>
                <w:lang w:val="en-US"/>
              </w:rPr>
              <w:t>disclosure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portal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company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aspx</w:t>
            </w:r>
            <w:proofErr w:type="spellEnd"/>
            <w:r>
              <w:rPr>
                <w:u w:val="single"/>
              </w:rPr>
              <w:t>?</w:t>
            </w:r>
            <w:r>
              <w:rPr>
                <w:u w:val="single"/>
                <w:lang w:val="en-US"/>
              </w:rPr>
              <w:t>id</w:t>
            </w:r>
            <w:r>
              <w:rPr>
                <w:u w:val="single"/>
              </w:rPr>
              <w:t>=9499</w:t>
            </w:r>
          </w:p>
        </w:tc>
      </w:tr>
      <w:tr w:rsidR="009E002A" w:rsidTr="009E002A">
        <w:trPr>
          <w:trHeight w:val="609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ind w:left="57" w:right="57"/>
              <w:jc w:val="both"/>
            </w:pPr>
            <w:r>
              <w:t>1.8. Дата наступления события, о котором составлено сообщение (если применимо)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B667F8" w:rsidP="008C3899">
            <w:pPr>
              <w:ind w:left="57" w:right="57"/>
              <w:jc w:val="both"/>
            </w:pPr>
            <w:r>
              <w:t>19</w:t>
            </w:r>
            <w:r w:rsidR="004754FB">
              <w:t>.</w:t>
            </w:r>
            <w:r w:rsidR="006126E8">
              <w:t>0</w:t>
            </w:r>
            <w:r w:rsidR="002B1824">
              <w:t>3</w:t>
            </w:r>
            <w:r w:rsidR="009E002A">
              <w:t>.202</w:t>
            </w:r>
            <w:r w:rsidR="004754FB">
              <w:t>1</w:t>
            </w:r>
          </w:p>
        </w:tc>
      </w:tr>
    </w:tbl>
    <w:p w:rsidR="009E002A" w:rsidRDefault="009E002A" w:rsidP="009E002A"/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09"/>
      </w:tblGrid>
      <w:tr w:rsidR="009E002A" w:rsidTr="009E002A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 xml:space="preserve">2. Содержание сообщения </w:t>
            </w:r>
          </w:p>
        </w:tc>
      </w:tr>
      <w:tr w:rsidR="009E002A" w:rsidTr="009E002A">
        <w:trPr>
          <w:trHeight w:val="2513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 w:rsidP="00223AAC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2.1. Вид организации, которая совершила существенную сделку (эмитент; лицо, предоставившее обеспечение по облигациям эмитента): эмитент;</w:t>
            </w:r>
          </w:p>
          <w:p w:rsidR="009E002A" w:rsidRDefault="009E002A" w:rsidP="00223AAC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2.2.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существенная сделка, не являющаяся крупной;</w:t>
            </w:r>
          </w:p>
          <w:p w:rsidR="009E002A" w:rsidRDefault="009E002A" w:rsidP="00B667F8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2.3. Вид и предмет </w:t>
            </w:r>
            <w:r w:rsidRPr="00B667F8">
              <w:t>сделки</w:t>
            </w:r>
            <w:r>
              <w:rPr>
                <w:szCs w:val="24"/>
              </w:rPr>
              <w:t xml:space="preserve">: </w:t>
            </w:r>
            <w:r w:rsidR="00B667F8">
              <w:rPr>
                <w:szCs w:val="24"/>
              </w:rPr>
              <w:t xml:space="preserve">заключение </w:t>
            </w:r>
            <w:r w:rsidR="00B667F8" w:rsidRPr="00B006DD">
              <w:rPr>
                <w:szCs w:val="24"/>
              </w:rPr>
              <w:t>соглашени</w:t>
            </w:r>
            <w:r w:rsidR="00B667F8">
              <w:rPr>
                <w:szCs w:val="24"/>
              </w:rPr>
              <w:t xml:space="preserve">я об изменении </w:t>
            </w:r>
            <w:r w:rsidR="00B667F8" w:rsidRPr="00B667F8">
              <w:rPr>
                <w:szCs w:val="24"/>
              </w:rPr>
              <w:t>Договора перевалки груза</w:t>
            </w:r>
            <w:r w:rsidR="00162497">
              <w:rPr>
                <w:szCs w:val="24"/>
              </w:rPr>
              <w:t>;</w:t>
            </w:r>
          </w:p>
          <w:p w:rsidR="009E002A" w:rsidRDefault="009E002A" w:rsidP="00B667F8">
            <w:pPr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2.4. Содержание </w:t>
            </w:r>
            <w:r w:rsidRPr="00B667F8">
              <w:t>сделки</w:t>
            </w:r>
            <w:r>
              <w:rPr>
                <w:szCs w:val="24"/>
              </w:rPr>
              <w:t xml:space="preserve">, в том числе гражданские права и обязанности, на установление, изменение или прекращение которых направлена совершенная </w:t>
            </w:r>
            <w:r>
              <w:rPr>
                <w:rStyle w:val="hl"/>
                <w:szCs w:val="24"/>
              </w:rPr>
              <w:t>сделка</w:t>
            </w:r>
            <w:r>
              <w:rPr>
                <w:szCs w:val="24"/>
              </w:rPr>
              <w:t xml:space="preserve">: </w:t>
            </w:r>
            <w:r w:rsidR="00B667F8">
              <w:rPr>
                <w:szCs w:val="24"/>
              </w:rPr>
              <w:t>Соглашением о</w:t>
            </w:r>
            <w:r w:rsidR="00E21B76">
              <w:rPr>
                <w:szCs w:val="24"/>
              </w:rPr>
              <w:t>б</w:t>
            </w:r>
            <w:r w:rsidR="00B667F8">
              <w:rPr>
                <w:szCs w:val="24"/>
              </w:rPr>
              <w:t xml:space="preserve"> изменени</w:t>
            </w:r>
            <w:r w:rsidR="00E21B76">
              <w:rPr>
                <w:szCs w:val="24"/>
              </w:rPr>
              <w:t>и</w:t>
            </w:r>
            <w:r w:rsidR="00B667F8">
              <w:rPr>
                <w:szCs w:val="24"/>
              </w:rPr>
              <w:t xml:space="preserve"> </w:t>
            </w:r>
            <w:r w:rsidR="00F524FC" w:rsidRPr="00455538">
              <w:t>Договор</w:t>
            </w:r>
            <w:r w:rsidR="00E21B76">
              <w:t>а</w:t>
            </w:r>
            <w:r w:rsidR="00F524FC" w:rsidRPr="00455538">
              <w:t xml:space="preserve"> </w:t>
            </w:r>
            <w:r w:rsidR="00F524FC" w:rsidRPr="00E21B76">
              <w:rPr>
                <w:szCs w:val="24"/>
              </w:rPr>
              <w:t>перевалки груза</w:t>
            </w:r>
            <w:r w:rsidR="00B667F8" w:rsidRPr="00E21B76">
              <w:rPr>
                <w:szCs w:val="24"/>
              </w:rPr>
              <w:t xml:space="preserve"> </w:t>
            </w:r>
            <w:r w:rsidR="00E21B76" w:rsidRPr="00E21B76">
              <w:rPr>
                <w:szCs w:val="24"/>
              </w:rPr>
              <w:t>изменяется порядок оплаты, номенклатура и объемы перевалки грузов, начиная с 01.01.2021 г.</w:t>
            </w:r>
          </w:p>
          <w:p w:rsidR="00403C87" w:rsidRDefault="009E002A" w:rsidP="00223AAC">
            <w:pPr>
              <w:spacing w:after="60"/>
              <w:ind w:left="113"/>
              <w:jc w:val="both"/>
              <w:rPr>
                <w:szCs w:val="24"/>
              </w:rPr>
            </w:pPr>
            <w:r>
              <w:rPr>
                <w:szCs w:val="24"/>
              </w:rPr>
              <w:t>2.5.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>
              <w:rPr>
                <w:i/>
                <w:szCs w:val="24"/>
              </w:rPr>
              <w:t xml:space="preserve"> </w:t>
            </w:r>
            <w:r w:rsidR="00403C87">
              <w:rPr>
                <w:szCs w:val="24"/>
              </w:rPr>
              <w:t xml:space="preserve">Срок исполнения обязательств по сделке: </w:t>
            </w:r>
            <w:r>
              <w:rPr>
                <w:szCs w:val="24"/>
              </w:rPr>
              <w:t>3</w:t>
            </w:r>
            <w:r w:rsidR="00955355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955355">
              <w:rPr>
                <w:szCs w:val="24"/>
              </w:rPr>
              <w:t>12</w:t>
            </w:r>
            <w:r w:rsidR="00F524FC">
              <w:rPr>
                <w:szCs w:val="24"/>
              </w:rPr>
              <w:t>.202</w:t>
            </w:r>
            <w:r w:rsidR="00162497">
              <w:rPr>
                <w:szCs w:val="24"/>
              </w:rPr>
              <w:t>3</w:t>
            </w:r>
            <w:r w:rsidR="007756B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A4723C" w:rsidRDefault="00AB567E" w:rsidP="00162497">
            <w:pPr>
              <w:spacing w:after="60"/>
              <w:ind w:left="11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03C87">
              <w:rPr>
                <w:szCs w:val="24"/>
              </w:rPr>
              <w:t>тороны и выгодоприобретатели по сделке:</w:t>
            </w:r>
            <w:r>
              <w:rPr>
                <w:szCs w:val="24"/>
              </w:rPr>
              <w:t xml:space="preserve"> </w:t>
            </w:r>
            <w:r w:rsidR="00162497" w:rsidRPr="00FA4A37">
              <w:rPr>
                <w:szCs w:val="24"/>
              </w:rPr>
              <w:t>Акционерное общество «</w:t>
            </w:r>
            <w:proofErr w:type="spellStart"/>
            <w:r w:rsidR="00162497" w:rsidRPr="00FA4A37">
              <w:rPr>
                <w:szCs w:val="24"/>
              </w:rPr>
              <w:t>Ванинский</w:t>
            </w:r>
            <w:proofErr w:type="spellEnd"/>
            <w:r w:rsidR="00162497" w:rsidRPr="00FA4A37">
              <w:rPr>
                <w:szCs w:val="24"/>
              </w:rPr>
              <w:t xml:space="preserve"> морской торговый порт» - «Оператор терминала»;</w:t>
            </w:r>
            <w:r w:rsidR="00162497">
              <w:rPr>
                <w:szCs w:val="24"/>
              </w:rPr>
              <w:t xml:space="preserve"> </w:t>
            </w:r>
            <w:proofErr w:type="spellStart"/>
            <w:r w:rsidR="00162497" w:rsidRPr="00FA4A37">
              <w:rPr>
                <w:szCs w:val="24"/>
              </w:rPr>
              <w:t>Мечел</w:t>
            </w:r>
            <w:proofErr w:type="spellEnd"/>
            <w:r w:rsidR="00162497" w:rsidRPr="00FA4A37">
              <w:rPr>
                <w:szCs w:val="24"/>
              </w:rPr>
              <w:t xml:space="preserve"> Карбон АГ (</w:t>
            </w:r>
            <w:proofErr w:type="spellStart"/>
            <w:r w:rsidR="00162497" w:rsidRPr="00FA4A37">
              <w:rPr>
                <w:szCs w:val="24"/>
              </w:rPr>
              <w:t>Mechel</w:t>
            </w:r>
            <w:proofErr w:type="spellEnd"/>
            <w:r w:rsidR="00162497" w:rsidRPr="00FA4A37">
              <w:rPr>
                <w:szCs w:val="24"/>
              </w:rPr>
              <w:t xml:space="preserve"> </w:t>
            </w:r>
            <w:proofErr w:type="spellStart"/>
            <w:r w:rsidR="00162497" w:rsidRPr="00FA4A37">
              <w:rPr>
                <w:szCs w:val="24"/>
              </w:rPr>
              <w:t>Carbon</w:t>
            </w:r>
            <w:proofErr w:type="spellEnd"/>
            <w:r w:rsidR="00162497" w:rsidRPr="00FA4A37">
              <w:rPr>
                <w:szCs w:val="24"/>
              </w:rPr>
              <w:t xml:space="preserve"> AG) – «Заказчик».</w:t>
            </w:r>
          </w:p>
          <w:p w:rsidR="00A4723C" w:rsidRDefault="00403C87" w:rsidP="00A4723C">
            <w:pPr>
              <w:spacing w:after="60"/>
              <w:ind w:left="113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Размер сделки в денежном выражении и в процентах от стоимости активов эмитента:</w:t>
            </w:r>
            <w:r w:rsidR="009E002A">
              <w:rPr>
                <w:szCs w:val="24"/>
              </w:rPr>
              <w:t xml:space="preserve"> </w:t>
            </w:r>
            <w:r w:rsidR="00162497" w:rsidRPr="00162497">
              <w:rPr>
                <w:rStyle w:val="Subst"/>
                <w:bCs/>
                <w:iCs/>
                <w:szCs w:val="24"/>
              </w:rPr>
              <w:t>3 732 600 000</w:t>
            </w:r>
            <w:r w:rsidR="00223AAC">
              <w:rPr>
                <w:rStyle w:val="Subst"/>
                <w:bCs/>
                <w:iCs/>
                <w:szCs w:val="24"/>
              </w:rPr>
              <w:t xml:space="preserve"> </w:t>
            </w:r>
            <w:r w:rsidR="009E002A">
              <w:rPr>
                <w:szCs w:val="24"/>
              </w:rPr>
              <w:t>рубл</w:t>
            </w:r>
            <w:r w:rsidR="007756BC">
              <w:rPr>
                <w:szCs w:val="24"/>
              </w:rPr>
              <w:t>ей</w:t>
            </w:r>
            <w:r w:rsidR="009E002A">
              <w:rPr>
                <w:szCs w:val="24"/>
              </w:rPr>
              <w:t xml:space="preserve"> или </w:t>
            </w:r>
            <w:r w:rsidR="007756BC">
              <w:rPr>
                <w:szCs w:val="24"/>
              </w:rPr>
              <w:t>1</w:t>
            </w:r>
            <w:r w:rsidR="00162497">
              <w:rPr>
                <w:szCs w:val="24"/>
              </w:rPr>
              <w:t>2</w:t>
            </w:r>
            <w:r w:rsidR="007756BC">
              <w:rPr>
                <w:szCs w:val="24"/>
              </w:rPr>
              <w:t>,</w:t>
            </w:r>
            <w:r w:rsidR="00162497">
              <w:rPr>
                <w:szCs w:val="24"/>
              </w:rPr>
              <w:t>06</w:t>
            </w:r>
            <w:r w:rsidR="00223AAC">
              <w:rPr>
                <w:szCs w:val="24"/>
              </w:rPr>
              <w:t xml:space="preserve"> % </w:t>
            </w:r>
            <w:r w:rsidR="009E002A">
              <w:rPr>
                <w:szCs w:val="24"/>
              </w:rPr>
              <w:t>стоимости активов эмитента;</w:t>
            </w:r>
          </w:p>
          <w:p w:rsidR="009E002A" w:rsidRDefault="009E002A" w:rsidP="00223AAC">
            <w:pPr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 w:rsidRPr="00223AAC">
              <w:rPr>
                <w:rStyle w:val="Subst"/>
                <w:b w:val="0"/>
                <w:bCs/>
                <w:i w:val="0"/>
                <w:iCs/>
                <w:szCs w:val="24"/>
              </w:rPr>
              <w:t>2.6.</w:t>
            </w:r>
            <w:r w:rsidR="00223AAC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403C87">
              <w:rPr>
                <w:szCs w:val="24"/>
              </w:rPr>
              <w:br/>
            </w:r>
            <w:r w:rsidR="00955355" w:rsidRPr="00223AA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 xml:space="preserve">30 </w:t>
            </w:r>
            <w:r w:rsidR="007756B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>952</w:t>
            </w:r>
            <w:r w:rsidR="00955355" w:rsidRPr="00223AA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 xml:space="preserve"> </w:t>
            </w:r>
            <w:r w:rsidR="007756BC">
              <w:rPr>
                <w:rFonts w:eastAsiaTheme="minorHAnsi"/>
                <w:b/>
                <w:i/>
                <w:color w:val="000000"/>
                <w:szCs w:val="24"/>
                <w:lang w:eastAsia="en-US"/>
              </w:rPr>
              <w:t>739</w:t>
            </w:r>
            <w:r w:rsidR="00955355" w:rsidRPr="00223AAC">
              <w:rPr>
                <w:b/>
                <w:i/>
                <w:szCs w:val="24"/>
              </w:rPr>
              <w:t> </w:t>
            </w:r>
            <w:r w:rsidRPr="00223AAC">
              <w:rPr>
                <w:b/>
                <w:i/>
                <w:szCs w:val="24"/>
              </w:rPr>
              <w:t>000</w:t>
            </w:r>
            <w:r>
              <w:rPr>
                <w:szCs w:val="24"/>
              </w:rPr>
              <w:t xml:space="preserve"> рублей;</w:t>
            </w:r>
          </w:p>
          <w:p w:rsidR="00056347" w:rsidRDefault="00162497" w:rsidP="000977C7">
            <w:pPr>
              <w:tabs>
                <w:tab w:val="left" w:pos="681"/>
                <w:tab w:val="left" w:pos="823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i/>
              </w:rPr>
            </w:pPr>
            <w:r>
              <w:rPr>
                <w:szCs w:val="24"/>
              </w:rPr>
              <w:t xml:space="preserve">2.7. </w:t>
            </w:r>
            <w:r w:rsidR="009E002A">
              <w:rPr>
                <w:szCs w:val="24"/>
              </w:rPr>
              <w:t xml:space="preserve">Дата </w:t>
            </w:r>
            <w:r w:rsidR="009E002A">
              <w:rPr>
                <w:rStyle w:val="hl"/>
                <w:szCs w:val="24"/>
              </w:rPr>
              <w:t>совершения</w:t>
            </w:r>
            <w:r w:rsidR="009E002A">
              <w:rPr>
                <w:szCs w:val="24"/>
              </w:rPr>
              <w:t xml:space="preserve"> </w:t>
            </w:r>
            <w:r w:rsidR="009E002A">
              <w:rPr>
                <w:rStyle w:val="hl"/>
                <w:szCs w:val="24"/>
              </w:rPr>
              <w:t>сделки</w:t>
            </w:r>
            <w:r w:rsidR="009E002A">
              <w:rPr>
                <w:szCs w:val="24"/>
              </w:rPr>
              <w:t xml:space="preserve"> </w:t>
            </w:r>
            <w:r w:rsidR="00223AAC">
              <w:rPr>
                <w:szCs w:val="24"/>
              </w:rPr>
              <w:t xml:space="preserve">(заключения договора): </w:t>
            </w:r>
            <w:r>
              <w:rPr>
                <w:szCs w:val="24"/>
              </w:rPr>
              <w:t>19</w:t>
            </w:r>
            <w:r w:rsidR="002B1824">
              <w:rPr>
                <w:szCs w:val="24"/>
              </w:rPr>
              <w:t>.03.2021</w:t>
            </w:r>
            <w:r w:rsidR="00223AAC">
              <w:rPr>
                <w:szCs w:val="24"/>
              </w:rPr>
              <w:br/>
            </w:r>
            <w:r w:rsidR="009E002A">
              <w:rPr>
                <w:szCs w:val="24"/>
              </w:rPr>
              <w:t xml:space="preserve">2.8.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</w:t>
            </w:r>
            <w:r w:rsidR="009E002A">
              <w:rPr>
                <w:szCs w:val="24"/>
              </w:rPr>
              <w:lastRenderedPageBreak/>
              <w:t>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</w:t>
            </w:r>
            <w:r w:rsidR="009E002A">
              <w:rPr>
                <w:i/>
              </w:rPr>
              <w:t xml:space="preserve"> </w:t>
            </w:r>
          </w:p>
          <w:p w:rsidR="00056347" w:rsidRDefault="00056347" w:rsidP="00223AAC">
            <w:pPr>
              <w:tabs>
                <w:tab w:val="left" w:pos="681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 управления организации, принявшего решение о согласии на совершение или о последующем одобрении сделки: Совет директоров;</w:t>
            </w:r>
          </w:p>
          <w:p w:rsidR="00056347" w:rsidRDefault="009E002A" w:rsidP="00AB567E">
            <w:pPr>
              <w:tabs>
                <w:tab w:val="left" w:pos="113"/>
              </w:tabs>
              <w:autoSpaceDE w:val="0"/>
              <w:autoSpaceDN w:val="0"/>
              <w:adjustRightInd w:val="0"/>
              <w:ind w:left="113" w:righ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Дата принятия решения о согласии на совершение или о последующем одобрении сделки: </w:t>
            </w:r>
            <w:r w:rsidR="00162497">
              <w:rPr>
                <w:szCs w:val="24"/>
              </w:rPr>
              <w:t>16</w:t>
            </w:r>
            <w:r w:rsidR="002B1824">
              <w:rPr>
                <w:szCs w:val="24"/>
              </w:rPr>
              <w:t>.03.2021</w:t>
            </w:r>
          </w:p>
          <w:p w:rsidR="009E002A" w:rsidRDefault="00056347" w:rsidP="00162497">
            <w:pPr>
              <w:tabs>
                <w:tab w:val="left" w:pos="681"/>
              </w:tabs>
              <w:autoSpaceDE w:val="0"/>
              <w:autoSpaceDN w:val="0"/>
              <w:adjustRightInd w:val="0"/>
              <w:ind w:left="113" w:right="141"/>
              <w:jc w:val="both"/>
            </w:pPr>
            <w:r>
              <w:rPr>
                <w:szCs w:val="24"/>
              </w:rPr>
              <w:t>Дата составления и номер протокола собрания (заседания) органа управления организации, на котором принято указанное решение:</w:t>
            </w:r>
            <w:r w:rsidR="002B7A10">
              <w:rPr>
                <w:szCs w:val="24"/>
              </w:rPr>
              <w:t xml:space="preserve"> </w:t>
            </w:r>
            <w:r w:rsidR="002B1824" w:rsidRPr="00223AAC">
              <w:rPr>
                <w:i/>
              </w:rPr>
              <w:t>протокол заседания Совета директоров №</w:t>
            </w:r>
            <w:r w:rsidR="002B1824">
              <w:rPr>
                <w:i/>
              </w:rPr>
              <w:t xml:space="preserve"> </w:t>
            </w:r>
            <w:r w:rsidR="00162497">
              <w:rPr>
                <w:i/>
              </w:rPr>
              <w:t>14</w:t>
            </w:r>
            <w:r w:rsidR="002B1824" w:rsidRPr="00223AAC">
              <w:rPr>
                <w:i/>
              </w:rPr>
              <w:t>/202</w:t>
            </w:r>
            <w:r w:rsidR="002B1824">
              <w:rPr>
                <w:i/>
              </w:rPr>
              <w:t>1</w:t>
            </w:r>
            <w:r w:rsidR="002B1824" w:rsidRPr="00223AAC">
              <w:rPr>
                <w:i/>
              </w:rPr>
              <w:t xml:space="preserve"> от </w:t>
            </w:r>
            <w:r w:rsidR="00162497">
              <w:rPr>
                <w:szCs w:val="24"/>
              </w:rPr>
              <w:t>16</w:t>
            </w:r>
            <w:r w:rsidR="002B1824">
              <w:rPr>
                <w:szCs w:val="24"/>
              </w:rPr>
              <w:t>.03.2021</w:t>
            </w:r>
            <w:r w:rsidR="009E002A">
              <w:rPr>
                <w:szCs w:val="24"/>
              </w:rPr>
              <w:t>.</w:t>
            </w:r>
          </w:p>
        </w:tc>
      </w:tr>
    </w:tbl>
    <w:p w:rsidR="009E002A" w:rsidRDefault="009E002A" w:rsidP="009E002A"/>
    <w:tbl>
      <w:tblPr>
        <w:tblW w:w="9781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198"/>
        <w:gridCol w:w="454"/>
        <w:gridCol w:w="198"/>
        <w:gridCol w:w="1473"/>
        <w:gridCol w:w="397"/>
        <w:gridCol w:w="369"/>
        <w:gridCol w:w="539"/>
        <w:gridCol w:w="1700"/>
        <w:gridCol w:w="906"/>
        <w:gridCol w:w="2329"/>
        <w:gridCol w:w="142"/>
      </w:tblGrid>
      <w:tr w:rsidR="009E002A" w:rsidTr="00223AAC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Default="009E002A">
            <w:pPr>
              <w:jc w:val="center"/>
            </w:pPr>
            <w:r>
              <w:t>3. Подпись</w:t>
            </w:r>
          </w:p>
        </w:tc>
      </w:tr>
      <w:tr w:rsidR="009E002A" w:rsidTr="00223AAC"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Default="009E002A">
            <w:pPr>
              <w:ind w:left="57"/>
            </w:pPr>
            <w:r>
              <w:t>3.1. Генеральный 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02A" w:rsidRDefault="009E002A">
            <w:pPr>
              <w:jc w:val="center"/>
            </w:pPr>
          </w:p>
        </w:tc>
        <w:tc>
          <w:tcPr>
            <w:tcW w:w="906" w:type="dxa"/>
            <w:vAlign w:val="bottom"/>
          </w:tcPr>
          <w:p w:rsidR="009E002A" w:rsidRDefault="009E002A"/>
        </w:tc>
        <w:tc>
          <w:tcPr>
            <w:tcW w:w="2329" w:type="dxa"/>
            <w:vAlign w:val="bottom"/>
          </w:tcPr>
          <w:p w:rsidR="009E002A" w:rsidRDefault="009E002A">
            <w:pPr>
              <w:jc w:val="center"/>
            </w:pPr>
          </w:p>
          <w:p w:rsidR="009E002A" w:rsidRDefault="009E002A">
            <w:pPr>
              <w:jc w:val="center"/>
            </w:pPr>
            <w:r>
              <w:t xml:space="preserve">Е.С. </w:t>
            </w:r>
            <w:proofErr w:type="spellStart"/>
            <w:r>
              <w:t>Дмитраков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Default="009E002A"/>
        </w:tc>
      </w:tr>
      <w:tr w:rsidR="009E002A" w:rsidTr="00223AAC">
        <w:tc>
          <w:tcPr>
            <w:tcW w:w="4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02A" w:rsidRDefault="009E002A">
            <w:pPr>
              <w:ind w:left="57"/>
            </w:pPr>
            <w:r>
              <w:t xml:space="preserve">АО "Порт Ванино"                                           </w:t>
            </w:r>
          </w:p>
        </w:tc>
        <w:tc>
          <w:tcPr>
            <w:tcW w:w="1700" w:type="dxa"/>
            <w:hideMark/>
          </w:tcPr>
          <w:p w:rsidR="009E002A" w:rsidRDefault="009E002A">
            <w:pPr>
              <w:jc w:val="center"/>
            </w:pPr>
            <w:r>
              <w:t>(подпись)</w:t>
            </w:r>
          </w:p>
        </w:tc>
        <w:tc>
          <w:tcPr>
            <w:tcW w:w="906" w:type="dxa"/>
          </w:tcPr>
          <w:p w:rsidR="009E002A" w:rsidRDefault="009E002A"/>
        </w:tc>
        <w:tc>
          <w:tcPr>
            <w:tcW w:w="2329" w:type="dxa"/>
          </w:tcPr>
          <w:p w:rsidR="009E002A" w:rsidRDefault="009E002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02A" w:rsidRDefault="009E002A"/>
        </w:tc>
      </w:tr>
      <w:tr w:rsidR="009E002A" w:rsidTr="00223AAC"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Default="009E002A">
            <w:pPr>
              <w:spacing w:before="240"/>
              <w:ind w:left="57"/>
            </w:pPr>
            <w: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9E002A" w:rsidRDefault="009E002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162497" w:rsidP="008C3899">
            <w:pPr>
              <w:jc w:val="center"/>
            </w:pPr>
            <w:r>
              <w:t>19</w:t>
            </w:r>
          </w:p>
        </w:tc>
        <w:tc>
          <w:tcPr>
            <w:tcW w:w="198" w:type="dxa"/>
            <w:vAlign w:val="bottom"/>
            <w:hideMark/>
          </w:tcPr>
          <w:p w:rsidR="009E002A" w:rsidRDefault="009E002A">
            <w: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2B1824" w:rsidP="007756BC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9E002A" w:rsidRDefault="009E002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Default="00223AAC" w:rsidP="007756BC">
            <w:r>
              <w:t>2</w:t>
            </w:r>
            <w:r w:rsidR="007756BC">
              <w:t>1</w:t>
            </w:r>
          </w:p>
        </w:tc>
        <w:tc>
          <w:tcPr>
            <w:tcW w:w="539" w:type="dxa"/>
            <w:vAlign w:val="bottom"/>
            <w:hideMark/>
          </w:tcPr>
          <w:p w:rsidR="009E002A" w:rsidRDefault="009E002A">
            <w:pPr>
              <w:ind w:left="57"/>
            </w:pPr>
            <w:r>
              <w:t>г.</w:t>
            </w:r>
          </w:p>
        </w:tc>
        <w:tc>
          <w:tcPr>
            <w:tcW w:w="1700" w:type="dxa"/>
            <w:vAlign w:val="bottom"/>
            <w:hideMark/>
          </w:tcPr>
          <w:p w:rsidR="009E002A" w:rsidRDefault="009E002A">
            <w:pPr>
              <w:jc w:val="center"/>
            </w:pPr>
            <w:r>
              <w:t>М.П.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Default="009E002A"/>
        </w:tc>
      </w:tr>
      <w:tr w:rsidR="009E002A" w:rsidTr="00223AAC"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Default="009E002A"/>
        </w:tc>
      </w:tr>
    </w:tbl>
    <w:p w:rsidR="009E002A" w:rsidRDefault="009E002A" w:rsidP="009E002A">
      <w:pPr>
        <w:rPr>
          <w:szCs w:val="26"/>
        </w:rPr>
      </w:pPr>
    </w:p>
    <w:p w:rsidR="009E002A" w:rsidRDefault="009E002A" w:rsidP="009E002A">
      <w:pPr>
        <w:rPr>
          <w:szCs w:val="26"/>
        </w:rPr>
      </w:pPr>
    </w:p>
    <w:p w:rsidR="005A3C65" w:rsidRDefault="005A3C65"/>
    <w:sectPr w:rsidR="005A3C65" w:rsidSect="005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C73E26" w15:done="0"/>
  <w15:commentEx w15:paraId="10A8341D" w15:done="0"/>
  <w15:commentEx w15:paraId="1FE3FD2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2A"/>
    <w:rsid w:val="00056347"/>
    <w:rsid w:val="000977C7"/>
    <w:rsid w:val="00162497"/>
    <w:rsid w:val="001E4FCD"/>
    <w:rsid w:val="00223AAC"/>
    <w:rsid w:val="002B1824"/>
    <w:rsid w:val="002B7A10"/>
    <w:rsid w:val="00374D37"/>
    <w:rsid w:val="00403C87"/>
    <w:rsid w:val="004754FB"/>
    <w:rsid w:val="00556F3E"/>
    <w:rsid w:val="005A3C65"/>
    <w:rsid w:val="006126E8"/>
    <w:rsid w:val="007756BC"/>
    <w:rsid w:val="00845828"/>
    <w:rsid w:val="008554B7"/>
    <w:rsid w:val="008C1445"/>
    <w:rsid w:val="008C3899"/>
    <w:rsid w:val="00927931"/>
    <w:rsid w:val="00955355"/>
    <w:rsid w:val="009E002A"/>
    <w:rsid w:val="00A33F08"/>
    <w:rsid w:val="00A4723C"/>
    <w:rsid w:val="00AB567E"/>
    <w:rsid w:val="00B432EE"/>
    <w:rsid w:val="00B667F8"/>
    <w:rsid w:val="00B84A6A"/>
    <w:rsid w:val="00B9106A"/>
    <w:rsid w:val="00C873C4"/>
    <w:rsid w:val="00CC25E9"/>
    <w:rsid w:val="00CC3B0F"/>
    <w:rsid w:val="00DC7B91"/>
    <w:rsid w:val="00E21B76"/>
    <w:rsid w:val="00F03B96"/>
    <w:rsid w:val="00F524FC"/>
    <w:rsid w:val="00F6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0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E002A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9E0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0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9E002A"/>
    <w:rPr>
      <w:b/>
      <w:bCs w:val="0"/>
      <w:i/>
      <w:iCs w:val="0"/>
    </w:rPr>
  </w:style>
  <w:style w:type="character" w:customStyle="1" w:styleId="hl">
    <w:name w:val="hl"/>
    <w:basedOn w:val="a0"/>
    <w:rsid w:val="009E002A"/>
  </w:style>
  <w:style w:type="paragraph" w:styleId="a5">
    <w:name w:val="Balloon Text"/>
    <w:basedOn w:val="a"/>
    <w:link w:val="a6"/>
    <w:uiPriority w:val="99"/>
    <w:semiHidden/>
    <w:unhideWhenUsed/>
    <w:rsid w:val="0095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5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C7B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7B91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7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7B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7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8C3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Договор"/>
    <w:basedOn w:val="a"/>
    <w:autoRedefine/>
    <w:rsid w:val="00B667F8"/>
    <w:pPr>
      <w:widowControl w:val="0"/>
      <w:jc w:val="center"/>
    </w:pPr>
    <w:rPr>
      <w:b/>
      <w:cap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B79B-DB5B-44AF-BBDC-804A8482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 Елена Александровна</dc:creator>
  <cp:lastModifiedBy>Потоцкая Елена Александровна</cp:lastModifiedBy>
  <cp:revision>7</cp:revision>
  <cp:lastPrinted>2021-02-12T01:29:00Z</cp:lastPrinted>
  <dcterms:created xsi:type="dcterms:W3CDTF">2021-03-01T14:26:00Z</dcterms:created>
  <dcterms:modified xsi:type="dcterms:W3CDTF">2021-03-17T05:51:00Z</dcterms:modified>
</cp:coreProperties>
</file>