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" w:type="dxa"/>
        <w:tblLook w:val="0000" w:firstRow="0" w:lastRow="0" w:firstColumn="0" w:lastColumn="0" w:noHBand="0" w:noVBand="0"/>
      </w:tblPr>
      <w:tblGrid>
        <w:gridCol w:w="5483"/>
        <w:gridCol w:w="4900"/>
      </w:tblGrid>
      <w:tr w:rsidR="00B625B3" w:rsidRPr="00860886" w14:paraId="1151A4DF" w14:textId="77777777" w:rsidTr="00B625B3">
        <w:trPr>
          <w:trHeight w:val="1224"/>
        </w:trPr>
        <w:tc>
          <w:tcPr>
            <w:tcW w:w="5739" w:type="dxa"/>
          </w:tcPr>
          <w:p w14:paraId="7245CD49" w14:textId="77777777" w:rsidR="00B625B3" w:rsidRPr="00860886" w:rsidRDefault="00B625B3" w:rsidP="009876A8">
            <w:pPr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</w:tcPr>
          <w:p w14:paraId="7AE158EF" w14:textId="77777777" w:rsidR="00B625B3" w:rsidRPr="00860886" w:rsidRDefault="00B625B3" w:rsidP="009876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>Утвержд</w:t>
            </w:r>
            <w:r w:rsidR="0003546A">
              <w:rPr>
                <w:rFonts w:ascii="Times New Roman" w:hAnsi="Times New Roman"/>
              </w:rPr>
              <w:t>ё</w:t>
            </w:r>
            <w:r w:rsidRPr="00860886">
              <w:rPr>
                <w:rFonts w:ascii="Times New Roman" w:hAnsi="Times New Roman"/>
              </w:rPr>
              <w:t>н</w:t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</w:p>
          <w:p w14:paraId="321DCCED" w14:textId="77777777" w:rsidR="00724043" w:rsidRPr="00724043" w:rsidRDefault="00724043" w:rsidP="00724043">
            <w:pPr>
              <w:spacing w:after="0" w:line="240" w:lineRule="auto"/>
              <w:rPr>
                <w:rFonts w:ascii="Times New Roman" w:hAnsi="Times New Roman"/>
              </w:rPr>
            </w:pPr>
            <w:r w:rsidRPr="00724043">
              <w:rPr>
                <w:rFonts w:ascii="Times New Roman" w:hAnsi="Times New Roman"/>
              </w:rPr>
              <w:t>Советом директоров</w:t>
            </w:r>
          </w:p>
          <w:p w14:paraId="3C4B5C91" w14:textId="7B5C0AFE" w:rsidR="00B625B3" w:rsidRPr="00724043" w:rsidRDefault="00F60E75" w:rsidP="0098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«Порт Ванино» «</w:t>
            </w:r>
            <w:r w:rsidR="0011667F">
              <w:rPr>
                <w:rFonts w:ascii="Times New Roman" w:hAnsi="Times New Roman"/>
              </w:rPr>
              <w:t>21</w:t>
            </w:r>
            <w:r w:rsidR="003F0830" w:rsidRPr="00724043">
              <w:rPr>
                <w:rFonts w:ascii="Times New Roman" w:hAnsi="Times New Roman"/>
              </w:rPr>
              <w:t>»</w:t>
            </w:r>
            <w:r w:rsidR="00DF7C1A">
              <w:rPr>
                <w:rFonts w:ascii="Times New Roman" w:hAnsi="Times New Roman"/>
              </w:rPr>
              <w:t xml:space="preserve"> </w:t>
            </w:r>
            <w:r w:rsidR="00CE6125">
              <w:rPr>
                <w:rFonts w:ascii="Times New Roman" w:hAnsi="Times New Roman"/>
              </w:rPr>
              <w:t>апреля</w:t>
            </w:r>
            <w:r w:rsidR="0088710F">
              <w:rPr>
                <w:rFonts w:ascii="Times New Roman" w:hAnsi="Times New Roman"/>
              </w:rPr>
              <w:t xml:space="preserve"> </w:t>
            </w:r>
            <w:r w:rsidR="001E62A7" w:rsidRPr="00724043">
              <w:rPr>
                <w:rFonts w:ascii="Times New Roman" w:hAnsi="Times New Roman"/>
              </w:rPr>
              <w:t>20</w:t>
            </w:r>
            <w:r w:rsidR="0098568B">
              <w:rPr>
                <w:rFonts w:ascii="Times New Roman" w:hAnsi="Times New Roman"/>
              </w:rPr>
              <w:t>2</w:t>
            </w:r>
            <w:r w:rsidR="00072CC5">
              <w:rPr>
                <w:rFonts w:ascii="Times New Roman" w:hAnsi="Times New Roman"/>
              </w:rPr>
              <w:t>3</w:t>
            </w:r>
            <w:r w:rsidR="00B625B3" w:rsidRPr="00724043">
              <w:rPr>
                <w:rFonts w:ascii="Times New Roman" w:hAnsi="Times New Roman"/>
              </w:rPr>
              <w:t xml:space="preserve"> г.</w:t>
            </w:r>
          </w:p>
          <w:p w14:paraId="322AF08E" w14:textId="77777777" w:rsidR="00EE0181" w:rsidRDefault="00F60E75" w:rsidP="0098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(протокол заседания </w:t>
            </w:r>
            <w:r w:rsidR="00EE018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овета директоров </w:t>
            </w:r>
          </w:p>
          <w:p w14:paraId="345B552C" w14:textId="77777777" w:rsidR="00B625B3" w:rsidRPr="00860886" w:rsidRDefault="00B625B3" w:rsidP="009876A8">
            <w:pPr>
              <w:spacing w:after="0" w:line="240" w:lineRule="auto"/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>АО «Порт Ванино»</w:t>
            </w:r>
            <w:r w:rsidRPr="00860886">
              <w:rPr>
                <w:rFonts w:ascii="Times New Roman" w:hAnsi="Times New Roman"/>
              </w:rPr>
              <w:tab/>
            </w:r>
          </w:p>
          <w:p w14:paraId="2EDF4DCE" w14:textId="0AF104B9" w:rsidR="00B625B3" w:rsidRPr="00860886" w:rsidRDefault="00B625B3" w:rsidP="009876A8">
            <w:pPr>
              <w:spacing w:after="0" w:line="240" w:lineRule="auto"/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 xml:space="preserve">№ </w:t>
            </w:r>
            <w:r w:rsidR="0011667F">
              <w:rPr>
                <w:rFonts w:ascii="Times New Roman" w:hAnsi="Times New Roman"/>
              </w:rPr>
              <w:t>3</w:t>
            </w:r>
            <w:r w:rsidR="002F01FA" w:rsidRPr="00860886">
              <w:rPr>
                <w:rFonts w:ascii="Times New Roman" w:hAnsi="Times New Roman"/>
              </w:rPr>
              <w:t xml:space="preserve"> </w:t>
            </w:r>
            <w:r w:rsidRPr="00860886">
              <w:rPr>
                <w:rFonts w:ascii="Times New Roman" w:hAnsi="Times New Roman"/>
              </w:rPr>
              <w:t xml:space="preserve">от </w:t>
            </w:r>
            <w:r w:rsidR="002F01FA" w:rsidRPr="00860886">
              <w:rPr>
                <w:rFonts w:ascii="Times New Roman" w:hAnsi="Times New Roman"/>
              </w:rPr>
              <w:t>«</w:t>
            </w:r>
            <w:r w:rsidR="0011667F">
              <w:rPr>
                <w:rFonts w:ascii="Times New Roman" w:hAnsi="Times New Roman"/>
              </w:rPr>
              <w:t>21</w:t>
            </w:r>
            <w:r w:rsidR="002F01FA" w:rsidRPr="00860886">
              <w:rPr>
                <w:rFonts w:ascii="Times New Roman" w:hAnsi="Times New Roman"/>
              </w:rPr>
              <w:t>»</w:t>
            </w:r>
            <w:r w:rsidR="002F01FA">
              <w:rPr>
                <w:rFonts w:ascii="Times New Roman" w:hAnsi="Times New Roman"/>
                <w:lang w:val="en-US"/>
              </w:rPr>
              <w:t xml:space="preserve"> </w:t>
            </w:r>
            <w:bookmarkStart w:id="0" w:name="_GoBack"/>
            <w:bookmarkEnd w:id="0"/>
            <w:r w:rsidR="00CE6125">
              <w:rPr>
                <w:rFonts w:ascii="Times New Roman" w:hAnsi="Times New Roman"/>
              </w:rPr>
              <w:t>апреля</w:t>
            </w:r>
            <w:r w:rsidR="00DF7C1A">
              <w:rPr>
                <w:rFonts w:ascii="Times New Roman" w:hAnsi="Times New Roman"/>
              </w:rPr>
              <w:t xml:space="preserve"> </w:t>
            </w:r>
            <w:r w:rsidRPr="00860886">
              <w:rPr>
                <w:rFonts w:ascii="Times New Roman" w:hAnsi="Times New Roman"/>
              </w:rPr>
              <w:t>20</w:t>
            </w:r>
            <w:r w:rsidR="00476AC6">
              <w:rPr>
                <w:rFonts w:ascii="Times New Roman" w:hAnsi="Times New Roman"/>
              </w:rPr>
              <w:t>2</w:t>
            </w:r>
            <w:r w:rsidR="00072CC5">
              <w:rPr>
                <w:rFonts w:ascii="Times New Roman" w:hAnsi="Times New Roman"/>
              </w:rPr>
              <w:t>3</w:t>
            </w:r>
            <w:r w:rsidRPr="00860886">
              <w:rPr>
                <w:rFonts w:ascii="Times New Roman" w:hAnsi="Times New Roman"/>
              </w:rPr>
              <w:t xml:space="preserve"> г.)</w:t>
            </w:r>
          </w:p>
          <w:p w14:paraId="47B8A2FD" w14:textId="77777777" w:rsidR="00B625B3" w:rsidRPr="00860886" w:rsidRDefault="00B625B3" w:rsidP="009876A8">
            <w:pPr>
              <w:rPr>
                <w:rFonts w:ascii="Times New Roman" w:hAnsi="Times New Roman"/>
              </w:rPr>
            </w:pPr>
          </w:p>
        </w:tc>
      </w:tr>
    </w:tbl>
    <w:p w14:paraId="042EB424" w14:textId="77777777" w:rsidR="00166B45" w:rsidRDefault="00166B45"/>
    <w:p w14:paraId="0EC1743D" w14:textId="77777777" w:rsidR="001E62A7" w:rsidRDefault="00610FA0" w:rsidP="0003546A">
      <w:pPr>
        <w:spacing w:after="0"/>
        <w:jc w:val="center"/>
        <w:outlineLvl w:val="0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>Годовой отчет</w:t>
      </w:r>
    </w:p>
    <w:p w14:paraId="2E95139D" w14:textId="77777777" w:rsidR="001E62A7" w:rsidRDefault="00610FA0" w:rsidP="001E62A7">
      <w:pPr>
        <w:spacing w:after="0"/>
        <w:jc w:val="center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 xml:space="preserve"> </w:t>
      </w:r>
      <w:r w:rsidR="00B625B3" w:rsidRPr="00B625B3">
        <w:rPr>
          <w:b/>
          <w:bCs/>
          <w:color w:val="1F497D"/>
          <w:sz w:val="72"/>
          <w:szCs w:val="72"/>
        </w:rPr>
        <w:t>АО "Порт Ванино</w:t>
      </w:r>
      <w:r w:rsidR="00B625B3">
        <w:rPr>
          <w:b/>
          <w:bCs/>
          <w:color w:val="1F497D"/>
          <w:sz w:val="72"/>
          <w:szCs w:val="72"/>
        </w:rPr>
        <w:t xml:space="preserve">" </w:t>
      </w:r>
    </w:p>
    <w:p w14:paraId="281E4481" w14:textId="77777777" w:rsidR="00166B45" w:rsidRDefault="00EF4E35" w:rsidP="001E62A7">
      <w:pPr>
        <w:spacing w:after="0"/>
        <w:jc w:val="center"/>
      </w:pPr>
      <w:r>
        <w:rPr>
          <w:noProof/>
        </w:rPr>
        <w:pict w14:anchorId="4AC4CE18">
          <v:group id="Group 17" o:spid="_x0000_s1026" style="position:absolute;left:0;text-align:left;margin-left:-10.95pt;margin-top:287.35pt;width:594.05pt;height:763.5pt;z-index:25165772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" o:allowincell="f">
            <v:group id="Group 18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 1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2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2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2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2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2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2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2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2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2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29" o:spid="_x0000_s1038" style="position:absolute;left:1800;top:1440;width:8638;height: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<v:textbox style="mso-fit-shape-to-text:t">
                <w:txbxContent>
                  <w:p w14:paraId="726E4965" w14:textId="77777777" w:rsidR="00321066" w:rsidRDefault="00321066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14:paraId="0C02A3A0" w14:textId="77777777" w:rsidR="00321066" w:rsidRPr="00860886" w:rsidRDefault="00321066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30" o:spid="_x0000_s1039" style="position:absolute;left:6494;top:11160;width:4998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<v:textbox style="mso-fit-shape-to-text:t">
                <w:txbxContent>
                  <w:p w14:paraId="69119CA5" w14:textId="77777777" w:rsidR="00321066" w:rsidRPr="007D6B8E" w:rsidRDefault="00321066" w:rsidP="007D6B8E">
                    <w:pPr>
                      <w:rPr>
                        <w:szCs w:val="100"/>
                      </w:rPr>
                    </w:pPr>
                  </w:p>
                </w:txbxContent>
              </v:textbox>
            </v:rect>
            <v:rect id="Rectangle 31" o:spid="_x0000_s1040" style="position:absolute;left:1800;top:2294;width:8638;height:726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" filled="f" stroked="f">
              <v:textbox>
                <w:txbxContent>
                  <w:p w14:paraId="73F53006" w14:textId="77777777" w:rsidR="00321066" w:rsidRPr="00860886" w:rsidRDefault="00321066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14:paraId="20405915" w14:textId="77777777" w:rsidR="00321066" w:rsidRPr="00860886" w:rsidRDefault="00321066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14:paraId="5FA63AB1" w14:textId="77777777" w:rsidR="00321066" w:rsidRPr="00860886" w:rsidRDefault="00321066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14:paraId="07267DC2" w14:textId="77777777" w:rsidR="00321066" w:rsidRPr="00860886" w:rsidRDefault="00321066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14:paraId="6AB32CB4" w14:textId="77777777" w:rsidR="00321066" w:rsidRPr="00860886" w:rsidRDefault="00321066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14:paraId="76C6DC30" w14:textId="77777777" w:rsidR="00321066" w:rsidRPr="00860886" w:rsidRDefault="00321066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14:paraId="45FA25BB" w14:textId="77777777" w:rsidR="00321066" w:rsidRPr="00860886" w:rsidRDefault="00321066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14:paraId="2886605C" w14:textId="77777777" w:rsidR="00321066" w:rsidRPr="00860886" w:rsidRDefault="00321066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EA0361">
        <w:rPr>
          <w:b/>
          <w:bCs/>
          <w:color w:val="1F497D"/>
          <w:sz w:val="72"/>
          <w:szCs w:val="72"/>
        </w:rPr>
        <w:t>за</w:t>
      </w:r>
      <w:r w:rsidR="007D6B8E" w:rsidRPr="007D6B8E">
        <w:rPr>
          <w:b/>
          <w:bCs/>
          <w:color w:val="1F497D"/>
          <w:sz w:val="72"/>
          <w:szCs w:val="72"/>
        </w:rPr>
        <w:t xml:space="preserve"> 20</w:t>
      </w:r>
      <w:r w:rsidR="0098568B">
        <w:rPr>
          <w:b/>
          <w:bCs/>
          <w:color w:val="1F497D"/>
          <w:sz w:val="72"/>
          <w:szCs w:val="72"/>
        </w:rPr>
        <w:t>2</w:t>
      </w:r>
      <w:r w:rsidR="00072CC5">
        <w:rPr>
          <w:b/>
          <w:bCs/>
          <w:color w:val="1F497D"/>
          <w:sz w:val="72"/>
          <w:szCs w:val="72"/>
        </w:rPr>
        <w:t>2</w:t>
      </w:r>
      <w:r w:rsidR="00041486">
        <w:rPr>
          <w:noProof/>
        </w:rPr>
        <w:drawing>
          <wp:inline distT="0" distB="0" distL="0" distR="0" wp14:anchorId="7B23428F" wp14:editId="12BD71F8">
            <wp:extent cx="7105650" cy="470535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7053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14:paraId="2C36D3DE" w14:textId="77777777" w:rsidR="004200F1" w:rsidRDefault="004200F1" w:rsidP="007D6B8E">
      <w:pPr>
        <w:jc w:val="center"/>
      </w:pPr>
    </w:p>
    <w:p w14:paraId="4E6ABEAB" w14:textId="77777777" w:rsidR="004200F1" w:rsidRDefault="004200F1" w:rsidP="007D6B8E">
      <w:pPr>
        <w:jc w:val="center"/>
      </w:pPr>
    </w:p>
    <w:tbl>
      <w:tblPr>
        <w:tblpPr w:leftFromText="180" w:rightFromText="180" w:vertAnchor="text" w:horzAnchor="margin" w:tblpY="-153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F76DE" w:rsidRPr="008C603B" w14:paraId="7765A105" w14:textId="77777777" w:rsidTr="007F76DE">
        <w:tc>
          <w:tcPr>
            <w:tcW w:w="10422" w:type="dxa"/>
            <w:shd w:val="clear" w:color="auto" w:fill="auto"/>
          </w:tcPr>
          <w:p w14:paraId="702189D9" w14:textId="77777777"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51B240F8" w14:textId="77777777"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3E733CBD" w14:textId="77777777" w:rsidR="001A68EB" w:rsidRDefault="001A68EB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65EE05E9" w14:textId="77777777"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СОДЕРЖАНИЕ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ab/>
              <w:t xml:space="preserve">                                                         </w:t>
            </w:r>
          </w:p>
        </w:tc>
      </w:tr>
    </w:tbl>
    <w:p w14:paraId="10DF33CE" w14:textId="77777777" w:rsidR="00B625B3" w:rsidRPr="008C603B" w:rsidRDefault="00B625B3" w:rsidP="008149BF">
      <w:pPr>
        <w:spacing w:after="0"/>
        <w:rPr>
          <w:rFonts w:ascii="Cambria" w:hAnsi="Cambria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Overlap w:val="never"/>
        <w:tblW w:w="1103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490"/>
        <w:gridCol w:w="861"/>
      </w:tblGrid>
      <w:tr w:rsidR="002A382B" w:rsidRPr="008C603B" w14:paraId="23FAA865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5DD32A65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490" w:type="dxa"/>
            <w:shd w:val="clear" w:color="auto" w:fill="auto"/>
          </w:tcPr>
          <w:p w14:paraId="090E4640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СВЕДЕНИЯ ОБ ОБЩЕСТВЕ </w:t>
            </w:r>
          </w:p>
        </w:tc>
        <w:tc>
          <w:tcPr>
            <w:tcW w:w="861" w:type="dxa"/>
            <w:shd w:val="clear" w:color="auto" w:fill="auto"/>
          </w:tcPr>
          <w:p w14:paraId="03A9CBC3" w14:textId="77777777"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A382B" w:rsidRPr="008C603B" w14:paraId="0306F371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621AF924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</w:tcPr>
          <w:p w14:paraId="3FD4BABC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5F0CA446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3F6BE91F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3CB5D9A4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490" w:type="dxa"/>
            <w:shd w:val="clear" w:color="auto" w:fill="auto"/>
          </w:tcPr>
          <w:p w14:paraId="276B4D23" w14:textId="77777777" w:rsidR="002A382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ПОЛОЖЕНИЕ ОБЩЕСТВА В ОТРАСЛИ</w:t>
            </w:r>
          </w:p>
          <w:p w14:paraId="5A7AF90D" w14:textId="77777777" w:rsidR="00AA70BF" w:rsidRPr="008C603B" w:rsidRDefault="00AA70BF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3AB1508C" w14:textId="77777777"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14:paraId="646D8E33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29DB1112" w14:textId="77777777"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490" w:type="dxa"/>
            <w:shd w:val="clear" w:color="auto" w:fill="auto"/>
          </w:tcPr>
          <w:p w14:paraId="542AABF7" w14:textId="77777777" w:rsidR="00AA70BF" w:rsidRDefault="00634B00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ПРИОРИТЕТНЫЕ НАПРАВЛЕНИЯ ДЕЯТЕЛЬНОСТИ ОБЩЕСТВ</w:t>
            </w:r>
            <w:r w:rsidR="008A59A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А</w:t>
            </w:r>
          </w:p>
          <w:p w14:paraId="04140710" w14:textId="77777777" w:rsidR="00AA70BF" w:rsidRPr="008C603B" w:rsidRDefault="00AA70BF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0F5FAC9C" w14:textId="77777777"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382B" w:rsidRPr="008C603B" w14:paraId="1217849F" w14:textId="77777777" w:rsidTr="007F76DE">
        <w:trPr>
          <w:trHeight w:val="24"/>
        </w:trPr>
        <w:tc>
          <w:tcPr>
            <w:tcW w:w="686" w:type="dxa"/>
            <w:shd w:val="clear" w:color="auto" w:fill="auto"/>
          </w:tcPr>
          <w:p w14:paraId="59F516D6" w14:textId="77777777"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490" w:type="dxa"/>
            <w:shd w:val="clear" w:color="auto" w:fill="auto"/>
          </w:tcPr>
          <w:p w14:paraId="2A7A078E" w14:textId="77777777" w:rsidR="002A382B" w:rsidRDefault="002A382B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Отчет СОВЕТА ДИРЕКТОРОВ ОБЩЕСТВА О РЕЗУЛЬТАТАХ РАЗВИТИЯ ОБЩЕСТВА по приоритетным направлениям деятельности общества</w:t>
            </w:r>
          </w:p>
          <w:p w14:paraId="26809713" w14:textId="77777777" w:rsidR="00AA70BF" w:rsidRPr="008C603B" w:rsidRDefault="00AA70BF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2E306821" w14:textId="77777777" w:rsidR="002A382B" w:rsidRPr="008C603B" w:rsidRDefault="006D6474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2A382B" w:rsidRPr="008C603B" w14:paraId="650382F1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2B4777F1" w14:textId="77777777"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490" w:type="dxa"/>
            <w:shd w:val="clear" w:color="auto" w:fill="auto"/>
          </w:tcPr>
          <w:p w14:paraId="6FD12A85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Перспективы развития общества</w:t>
            </w:r>
          </w:p>
        </w:tc>
        <w:tc>
          <w:tcPr>
            <w:tcW w:w="861" w:type="dxa"/>
            <w:shd w:val="clear" w:color="auto" w:fill="auto"/>
          </w:tcPr>
          <w:p w14:paraId="46592594" w14:textId="77777777" w:rsidR="002A382B" w:rsidRPr="008C603B" w:rsidRDefault="0076088D" w:rsidP="006D6474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6D6474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96BE9" w:rsidRPr="008C603B" w14:paraId="79443B29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52C35222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2A32C27C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785BEA9B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2986001A" w14:textId="77777777" w:rsidTr="007F76DE">
        <w:trPr>
          <w:trHeight w:val="24"/>
        </w:trPr>
        <w:tc>
          <w:tcPr>
            <w:tcW w:w="686" w:type="dxa"/>
            <w:shd w:val="clear" w:color="auto" w:fill="auto"/>
          </w:tcPr>
          <w:p w14:paraId="499E81AA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60E134A4" w14:textId="77777777" w:rsidR="002A382B" w:rsidRPr="008C603B" w:rsidRDefault="007479D2" w:rsidP="00955797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ИНФОРМАЦИЯ ОБ ОБЪЕМЕ КАЖДОГО ИЗ ИСПОЛЬЗОВАННЫХ</w:t>
            </w:r>
            <w:r w:rsidR="00554BBB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ОБЩЕСТВОМ В ОТЧЕТНОМ ГОДУ ВИДОВ ЭНЕРГЕТИЧЕСКИХ РЕСУРСОВ В НАТУРАЛЬНОМ И ДЕНЕЖНОМ ВЫРАЖЕНИИ</w:t>
            </w:r>
          </w:p>
        </w:tc>
        <w:tc>
          <w:tcPr>
            <w:tcW w:w="861" w:type="dxa"/>
            <w:shd w:val="clear" w:color="auto" w:fill="auto"/>
          </w:tcPr>
          <w:p w14:paraId="3AAD6845" w14:textId="77777777" w:rsidR="002A382B" w:rsidRPr="008C603B" w:rsidRDefault="0076088D" w:rsidP="007F5122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6D6474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14:paraId="3B2A9F87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14BEA18A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7047F888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14166B9A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58D11ADE" w14:textId="77777777" w:rsidTr="007F76DE">
        <w:trPr>
          <w:trHeight w:val="17"/>
        </w:trPr>
        <w:tc>
          <w:tcPr>
            <w:tcW w:w="686" w:type="dxa"/>
            <w:shd w:val="clear" w:color="auto" w:fill="auto"/>
          </w:tcPr>
          <w:p w14:paraId="6D36DACD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6C74E5BA" w14:textId="77777777" w:rsidR="002A382B" w:rsidRPr="008C603B" w:rsidRDefault="002A382B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ОТЧЕТ О ВЫПЛАТЕ ОБЪЯВЛЕННЫХ (НАЧИСЛЕННЫХ) ДИВИДЕНДОВ ПО АКЦИЯМ ОБЩЕСТВА</w:t>
            </w:r>
          </w:p>
        </w:tc>
        <w:tc>
          <w:tcPr>
            <w:tcW w:w="861" w:type="dxa"/>
            <w:shd w:val="clear" w:color="auto" w:fill="auto"/>
          </w:tcPr>
          <w:p w14:paraId="5B9E0921" w14:textId="77777777" w:rsidR="002A382B" w:rsidRPr="008C603B" w:rsidRDefault="0076088D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A382B" w:rsidRPr="008C603B" w14:paraId="1D791339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6900955B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566EB4AD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70162AE9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7959D2DC" w14:textId="77777777" w:rsidTr="007F76DE">
        <w:trPr>
          <w:trHeight w:val="13"/>
        </w:trPr>
        <w:tc>
          <w:tcPr>
            <w:tcW w:w="686" w:type="dxa"/>
            <w:shd w:val="clear" w:color="auto" w:fill="auto"/>
          </w:tcPr>
          <w:p w14:paraId="48E33ECF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50ED6184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Описание основных факторов риска, связанных с деятельностью общества</w:t>
            </w:r>
          </w:p>
        </w:tc>
        <w:tc>
          <w:tcPr>
            <w:tcW w:w="861" w:type="dxa"/>
            <w:shd w:val="clear" w:color="auto" w:fill="auto"/>
          </w:tcPr>
          <w:p w14:paraId="3DC2E862" w14:textId="77777777" w:rsidR="002A382B" w:rsidRPr="008C603B" w:rsidRDefault="0076088D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A382B" w:rsidRPr="008C603B" w14:paraId="40C328DB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05FB4B45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14834799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0B5E6E89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754F8ACE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1A031E0C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04A46697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Состав совета директоров общества</w:t>
            </w:r>
          </w:p>
          <w:p w14:paraId="3200531F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5181A2CE" w14:textId="77777777" w:rsidR="002A382B" w:rsidRPr="008C603B" w:rsidRDefault="0076088D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382B" w:rsidRPr="008C603B" w14:paraId="04BCBD16" w14:textId="77777777" w:rsidTr="007F76DE">
        <w:trPr>
          <w:trHeight w:val="24"/>
        </w:trPr>
        <w:tc>
          <w:tcPr>
            <w:tcW w:w="686" w:type="dxa"/>
            <w:shd w:val="clear" w:color="auto" w:fill="auto"/>
          </w:tcPr>
          <w:p w14:paraId="078CF61A" w14:textId="77777777" w:rsidR="002A382B" w:rsidRPr="008C603B" w:rsidRDefault="00F632CD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296BE9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45CA0143" w14:textId="77777777" w:rsidR="002A382B" w:rsidRPr="008C603B" w:rsidRDefault="006D6474" w:rsidP="00DA26C3">
            <w:pPr>
              <w:pStyle w:val="a9"/>
              <w:jc w:val="both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 xml:space="preserve">сведения о лице, занимающем должность (осуществляющем функции) единоличного </w:t>
            </w:r>
            <w:r w:rsidR="00DA26C3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ИСПОЛНИТЕЛЬНого ОРГАНа ОБЩЕСТВА</w:t>
            </w:r>
          </w:p>
        </w:tc>
        <w:tc>
          <w:tcPr>
            <w:tcW w:w="861" w:type="dxa"/>
            <w:shd w:val="clear" w:color="auto" w:fill="auto"/>
          </w:tcPr>
          <w:p w14:paraId="719F3B8E" w14:textId="77777777" w:rsidR="002A382B" w:rsidRPr="008C603B" w:rsidRDefault="00DA26C3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20</w:t>
            </w:r>
          </w:p>
        </w:tc>
      </w:tr>
      <w:tr w:rsidR="002A382B" w:rsidRPr="008C603B" w14:paraId="34DB1638" w14:textId="77777777" w:rsidTr="007F76DE">
        <w:trPr>
          <w:trHeight w:val="55"/>
        </w:trPr>
        <w:tc>
          <w:tcPr>
            <w:tcW w:w="686" w:type="dxa"/>
            <w:shd w:val="clear" w:color="auto" w:fill="auto"/>
          </w:tcPr>
          <w:p w14:paraId="57AEAA44" w14:textId="77777777" w:rsidR="00554BBB" w:rsidRPr="008C603B" w:rsidRDefault="00554BBB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62C6D229" w14:textId="77777777" w:rsidR="00DA26C3" w:rsidRDefault="00DA26C3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00795879" w14:textId="77777777" w:rsidR="00D833BE" w:rsidRDefault="00DA26C3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  <w:p w14:paraId="4A43CACF" w14:textId="77777777" w:rsidR="002A382B" w:rsidRPr="008C603B" w:rsidRDefault="002A382B" w:rsidP="000A1EAF">
            <w:pPr>
              <w:spacing w:line="240" w:lineRule="auto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  <w:p w14:paraId="25C85187" w14:textId="77777777" w:rsidR="002A382B" w:rsidRPr="008C603B" w:rsidRDefault="002A382B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10EC5D52" w14:textId="77777777" w:rsidR="002A382B" w:rsidRPr="008C603B" w:rsidRDefault="006D6474" w:rsidP="00DA26C3">
            <w:pPr>
              <w:pStyle w:val="a9"/>
              <w:jc w:val="both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ОСНОВНЫЕ ПОЛОЖЕНИЯ ПОЛИТИКИ ОБЩЕСТВА В ОБЛАСТИ ВОЗНАГРАЖДЕ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НИЯ 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 (ИЛИ) КОМПЕНСАЦИИ РАСХОДОВ, А ТАКЖЕ СВЕДЕНИЯ ПО КАЖДОМУ ИЗ ОРГАНОВ УПРАВЛЕНИЯ ОБЩЕСТВА</w:t>
            </w:r>
          </w:p>
        </w:tc>
        <w:tc>
          <w:tcPr>
            <w:tcW w:w="861" w:type="dxa"/>
            <w:shd w:val="clear" w:color="auto" w:fill="auto"/>
          </w:tcPr>
          <w:p w14:paraId="56C4CBE2" w14:textId="77777777" w:rsidR="0076088D" w:rsidRPr="008C603B" w:rsidRDefault="0076088D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56CE86AD" w14:textId="77777777" w:rsidR="00DA26C3" w:rsidRDefault="00DA26C3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4C117210" w14:textId="77777777" w:rsidR="005C420D" w:rsidRPr="008C603B" w:rsidRDefault="00DA26C3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20</w:t>
            </w:r>
          </w:p>
          <w:p w14:paraId="5451BA23" w14:textId="77777777" w:rsidR="002A382B" w:rsidRPr="008C603B" w:rsidRDefault="002A382B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5E5EA0E3" w14:textId="77777777" w:rsidR="002A382B" w:rsidRPr="008C603B" w:rsidRDefault="002A382B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6F4F0BF0" w14:textId="77777777" w:rsidR="008A59A7" w:rsidRDefault="008A59A7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4689F078" w14:textId="77777777" w:rsidR="002A382B" w:rsidRPr="008C603B" w:rsidRDefault="002A382B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</w:tbl>
    <w:p w14:paraId="53F02807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3F3C6B89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0BF63C31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006FD9FA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5E0A0BCF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4273E2AF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72CC3ABF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1FF6B629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56B717A3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4912B2C3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6D60C7EA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34E25D7C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6B293317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2699D96A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77368C40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02AF5DCD" w14:textId="77777777" w:rsidR="002A382B" w:rsidRPr="00635D09" w:rsidRDefault="002A382B" w:rsidP="00635D09">
      <w:pPr>
        <w:pStyle w:val="a9"/>
        <w:numPr>
          <w:ilvl w:val="0"/>
          <w:numId w:val="26"/>
        </w:numPr>
        <w:ind w:left="426" w:hanging="426"/>
        <w:rPr>
          <w:rFonts w:ascii="Cambria" w:hAnsi="Cambria" w:cs="Arial"/>
          <w:b/>
          <w:caps/>
          <w:color w:val="002060"/>
          <w:sz w:val="24"/>
          <w:szCs w:val="24"/>
          <w:lang w:val="en-US"/>
        </w:rPr>
      </w:pPr>
      <w:r w:rsidRPr="00635D09">
        <w:rPr>
          <w:rFonts w:ascii="Cambria" w:hAnsi="Cambria" w:cs="Arial"/>
          <w:b/>
          <w:caps/>
          <w:color w:val="002060"/>
          <w:sz w:val="24"/>
          <w:szCs w:val="24"/>
        </w:rPr>
        <w:lastRenderedPageBreak/>
        <w:t xml:space="preserve">Сведения об обществе </w:t>
      </w:r>
    </w:p>
    <w:p w14:paraId="1CAE4057" w14:textId="77777777" w:rsidR="002A382B" w:rsidRPr="008C603B" w:rsidRDefault="002A382B" w:rsidP="00C81212">
      <w:pPr>
        <w:pStyle w:val="a9"/>
        <w:ind w:left="720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63E70C4B" w14:textId="77777777" w:rsidR="002A382B" w:rsidRPr="00557B03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1.1. Наименование акционерного общества: </w:t>
      </w:r>
    </w:p>
    <w:p w14:paraId="31CF7D0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 на русском 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язык</w:t>
      </w:r>
      <w:r w:rsidR="0012310F">
        <w:rPr>
          <w:rFonts w:ascii="Cambria" w:hAnsi="Cambria" w:cs="Arial"/>
          <w:color w:val="002060"/>
          <w:sz w:val="24"/>
          <w:szCs w:val="24"/>
        </w:rPr>
        <w:t>а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х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кционерное общество «Ванинский морской торговый порт». </w:t>
      </w:r>
    </w:p>
    <w:p w14:paraId="7FFD3376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Сокращенное наименование на русском/английском языках: АО «Порт Ванино» / «Vanino Port»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140622" w:rsidRPr="008C603B">
        <w:rPr>
          <w:rFonts w:ascii="Cambria" w:hAnsi="Cambria" w:cs="Arial"/>
          <w:color w:val="002060"/>
          <w:sz w:val="24"/>
          <w:szCs w:val="24"/>
          <w:lang w:val="en-US"/>
        </w:rPr>
        <w:t>AO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. </w:t>
      </w:r>
    </w:p>
    <w:p w14:paraId="2FAC2A9B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и дата выдачи свидетельства о государственной регистрации: </w:t>
      </w:r>
    </w:p>
    <w:p w14:paraId="7AEB5625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государственной регистрации: 10.12.1993. </w:t>
      </w:r>
    </w:p>
    <w:p w14:paraId="3154C17A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Регистрационный номер: 467. </w:t>
      </w:r>
    </w:p>
    <w:p w14:paraId="1B8F3ED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Орган государственной регистрации: Администрация Ванинского района Хабаровского края. </w:t>
      </w:r>
    </w:p>
    <w:p w14:paraId="616B5A15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Субъект Российской Федерации: Хабаровский край. </w:t>
      </w:r>
    </w:p>
    <w:p w14:paraId="6E6BC180" w14:textId="77777777"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Место</w:t>
      </w:r>
      <w:r w:rsidR="003A5B62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нахождени</w:t>
      </w:r>
      <w:r w:rsidR="003A5B62">
        <w:rPr>
          <w:rFonts w:ascii="Cambria" w:hAnsi="Cambria" w:cs="Arial"/>
          <w:color w:val="002060"/>
          <w:sz w:val="24"/>
          <w:szCs w:val="24"/>
        </w:rPr>
        <w:t>я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Российская Федерация,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Хабаровский край, рабочий поселок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Ванино. </w:t>
      </w:r>
    </w:p>
    <w:p w14:paraId="36EB3E97" w14:textId="77777777" w:rsidR="003A5B62" w:rsidRPr="008C603B" w:rsidRDefault="003A5B6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Почтовый адрес Общества: </w:t>
      </w:r>
      <w:r w:rsidR="00C35F44">
        <w:rPr>
          <w:rFonts w:ascii="Cambria" w:hAnsi="Cambria" w:cs="Arial"/>
          <w:color w:val="002060"/>
          <w:sz w:val="24"/>
          <w:szCs w:val="24"/>
        </w:rPr>
        <w:t>682860, Российская Федерация, Хабаровский край, рабочий поселок Ванино, ул. Железнодорожная, д. 1.</w:t>
      </w:r>
    </w:p>
    <w:p w14:paraId="79CD00B1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(42137) 57505, 77799/ Факс: (42137) 77575. </w:t>
      </w:r>
    </w:p>
    <w:p w14:paraId="48A07E56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Адрес электронной почты: vcsp@vcsp.ru. Веб-сайт: www.vaninoport.ru. </w:t>
      </w:r>
    </w:p>
    <w:p w14:paraId="501B82C8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4A750ED1" w14:textId="77777777" w:rsidR="00887706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1.2. Основной вид деятельности: </w:t>
      </w:r>
    </w:p>
    <w:p w14:paraId="07C651CE" w14:textId="77777777" w:rsidR="002A382B" w:rsidRDefault="00887706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/>
          <w:b/>
          <w:bCs/>
          <w:color w:val="002060"/>
          <w:kern w:val="36"/>
          <w:sz w:val="24"/>
          <w:szCs w:val="24"/>
        </w:rPr>
        <w:t>Складская деятельность по хранению различной продукции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. Код по ОКВЭД: </w:t>
      </w:r>
      <w:r w:rsidR="00834A78" w:rsidRPr="008C603B">
        <w:rPr>
          <w:rFonts w:ascii="Cambria" w:hAnsi="Cambria" w:cs="Arial"/>
          <w:color w:val="002060"/>
          <w:sz w:val="24"/>
          <w:szCs w:val="24"/>
        </w:rPr>
        <w:t>52.10</w:t>
      </w:r>
      <w:r w:rsidR="00BF1724">
        <w:rPr>
          <w:rFonts w:ascii="Cambria" w:hAnsi="Cambria" w:cs="Arial"/>
          <w:color w:val="002060"/>
          <w:sz w:val="24"/>
          <w:szCs w:val="24"/>
        </w:rPr>
        <w:t>;</w:t>
      </w:r>
    </w:p>
    <w:p w14:paraId="5E3CF233" w14:textId="77777777" w:rsidR="00BF1724" w:rsidRPr="008C603B" w:rsidRDefault="00BF1724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BF1724">
        <w:rPr>
          <w:rFonts w:ascii="Cambria" w:hAnsi="Cambria" w:cs="Arial"/>
          <w:b/>
          <w:color w:val="002060"/>
          <w:sz w:val="24"/>
          <w:szCs w:val="24"/>
        </w:rPr>
        <w:t>Транспортная обработка грузов.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Код по ОКВЭД: 52.24</w:t>
      </w:r>
    </w:p>
    <w:p w14:paraId="6324685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6C4AFD3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1.3. Размер уставного капитала: </w:t>
      </w:r>
    </w:p>
    <w:p w14:paraId="4299E4AE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Уставной капитал – 134 900 рублей. </w:t>
      </w:r>
    </w:p>
    <w:p w14:paraId="24E6B570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Общее количество акций: 134 900 штук. </w:t>
      </w:r>
    </w:p>
    <w:p w14:paraId="41CB5571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обыкновенных акций: 101 175 штук. </w:t>
      </w:r>
    </w:p>
    <w:p w14:paraId="30999C08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Номинальная стоимость обыкновенных акций: 1 рубль. </w:t>
      </w:r>
    </w:p>
    <w:p w14:paraId="1003996E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Государственный регистрационный номер выпуска обыкновенных акций: 1-01-31014-F </w:t>
      </w:r>
    </w:p>
    <w:p w14:paraId="7521BF1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AADB78B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привилегированных акций: 33 725 штук. </w:t>
      </w:r>
    </w:p>
    <w:p w14:paraId="65671AA6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Номинальная стоимость привилегированных акций: 1 рубль.</w:t>
      </w:r>
    </w:p>
    <w:p w14:paraId="3F763343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Государственный регистрационный номер выпуска привилегированных акций: 2-01-31014-F.</w:t>
      </w:r>
    </w:p>
    <w:p w14:paraId="34996CD4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CF0D289" w14:textId="77777777" w:rsidR="0098568B" w:rsidRPr="008C603B" w:rsidRDefault="0098568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1.4. Сведения об аудиторе Общества </w:t>
      </w:r>
    </w:p>
    <w:p w14:paraId="3DC9C396" w14:textId="77777777" w:rsidR="0098568B" w:rsidRPr="00E267E4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Pr="00D74C00">
        <w:rPr>
          <w:rFonts w:ascii="Cambria" w:hAnsi="Cambria" w:cs="Arial"/>
          <w:color w:val="002060"/>
          <w:sz w:val="24"/>
          <w:szCs w:val="24"/>
        </w:rPr>
        <w:t>Общество с ограниченной ответственностью «</w:t>
      </w:r>
      <w:r>
        <w:rPr>
          <w:rFonts w:ascii="Cambria" w:hAnsi="Cambria" w:cs="Arial"/>
          <w:color w:val="002060"/>
          <w:sz w:val="24"/>
          <w:szCs w:val="24"/>
        </w:rPr>
        <w:t>Скоуп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14:paraId="0061280A" w14:textId="77777777" w:rsidR="00853946" w:rsidRDefault="0098568B" w:rsidP="000355C1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Сокращенное фирменное наименование: 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ООО </w:t>
      </w:r>
      <w:r w:rsidRPr="00D74C00">
        <w:rPr>
          <w:rFonts w:ascii="Cambria" w:hAnsi="Cambria" w:cs="Arial"/>
          <w:color w:val="002060"/>
          <w:sz w:val="24"/>
          <w:szCs w:val="24"/>
        </w:rPr>
        <w:t>«</w:t>
      </w:r>
      <w:r>
        <w:rPr>
          <w:rFonts w:ascii="Cambria" w:hAnsi="Cambria" w:cs="Arial"/>
          <w:color w:val="002060"/>
          <w:sz w:val="24"/>
          <w:szCs w:val="24"/>
        </w:rPr>
        <w:t>Скоуп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14:paraId="2A49B33E" w14:textId="77777777" w:rsidR="0098568B" w:rsidRDefault="0098568B" w:rsidP="000355C1">
      <w:pPr>
        <w:pStyle w:val="a9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</w:t>
      </w:r>
      <w:r w:rsidR="000355C1">
        <w:rPr>
          <w:rFonts w:ascii="Cambria" w:hAnsi="Cambria" w:cs="Arial"/>
          <w:color w:val="002060"/>
          <w:sz w:val="24"/>
          <w:szCs w:val="24"/>
        </w:rPr>
        <w:t>н</w:t>
      </w:r>
      <w:r w:rsidR="000355C1" w:rsidRPr="008C603B">
        <w:rPr>
          <w:rFonts w:ascii="Cambria" w:hAnsi="Cambria" w:cs="Arial"/>
          <w:color w:val="002060"/>
          <w:sz w:val="24"/>
          <w:szCs w:val="24"/>
        </w:rPr>
        <w:t>ахождения: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119180,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г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.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Москва,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вн.тер.г. муниципальный округ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Якиманка,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br/>
      </w:r>
      <w:r w:rsidR="000355C1">
        <w:rPr>
          <w:rFonts w:ascii="Cambria" w:hAnsi="Cambria" w:cs="Arial"/>
          <w:color w:val="002060"/>
          <w:sz w:val="24"/>
          <w:szCs w:val="24"/>
        </w:rPr>
        <w:t>у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л</w:t>
      </w:r>
      <w:r w:rsidR="000355C1">
        <w:rPr>
          <w:rFonts w:ascii="Cambria" w:hAnsi="Cambria" w:cs="Arial"/>
          <w:color w:val="002060"/>
          <w:sz w:val="24"/>
          <w:szCs w:val="24"/>
        </w:rPr>
        <w:t>.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 xml:space="preserve"> Большая Полянка,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д. 42, стр. 1,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этаж 4,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 xml:space="preserve">помещ. </w:t>
      </w:r>
      <w:r w:rsidR="000355C1">
        <w:rPr>
          <w:rFonts w:ascii="Cambria" w:hAnsi="Cambria" w:cs="Arial"/>
          <w:color w:val="002060"/>
          <w:sz w:val="24"/>
          <w:szCs w:val="24"/>
          <w:lang w:val="en-US"/>
        </w:rPr>
        <w:t>I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комната 25</w:t>
      </w:r>
      <w:r w:rsidR="000355C1">
        <w:rPr>
          <w:rFonts w:ascii="Cambria" w:hAnsi="Cambria" w:cs="Arial"/>
          <w:color w:val="002060"/>
          <w:sz w:val="24"/>
          <w:szCs w:val="24"/>
        </w:rPr>
        <w:t>.</w:t>
      </w:r>
    </w:p>
    <w:p w14:paraId="686E206C" w14:textId="77777777" w:rsidR="0098568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Pr="00DC1EF3">
        <w:rPr>
          <w:rFonts w:ascii="Cambria" w:hAnsi="Cambria" w:cs="Arial"/>
          <w:color w:val="002060"/>
          <w:sz w:val="24"/>
          <w:szCs w:val="24"/>
        </w:rPr>
        <w:t>7706453090</w:t>
      </w:r>
      <w:r w:rsidRPr="008C603B">
        <w:rPr>
          <w:rFonts w:ascii="Cambria" w:hAnsi="Cambria" w:cs="Arial"/>
          <w:color w:val="002060"/>
          <w:sz w:val="24"/>
          <w:szCs w:val="24"/>
        </w:rPr>
        <w:t>;</w:t>
      </w:r>
      <w:r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63DEC1B9" w14:textId="77777777" w:rsidR="0098568B" w:rsidRPr="003415F1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Pr="00DC1EF3">
        <w:rPr>
          <w:rFonts w:ascii="Cambria" w:hAnsi="Cambria" w:cs="Arial"/>
          <w:color w:val="002060"/>
          <w:sz w:val="24"/>
          <w:szCs w:val="24"/>
        </w:rPr>
        <w:t>1187746409751</w:t>
      </w:r>
    </w:p>
    <w:p w14:paraId="73BAC506" w14:textId="77777777" w:rsidR="0098568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</w:t>
      </w:r>
      <w:r w:rsidRPr="003415F1">
        <w:rPr>
          <w:rFonts w:ascii="Cambria" w:hAnsi="Cambria" w:cs="Arial"/>
          <w:color w:val="002060"/>
          <w:sz w:val="24"/>
          <w:szCs w:val="24"/>
        </w:rPr>
        <w:t>+7 (</w:t>
      </w:r>
      <w:r>
        <w:rPr>
          <w:rFonts w:ascii="Cambria" w:hAnsi="Cambria" w:cs="Arial"/>
          <w:color w:val="002060"/>
          <w:sz w:val="24"/>
          <w:szCs w:val="24"/>
        </w:rPr>
        <w:t>495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) </w:t>
      </w:r>
      <w:r>
        <w:rPr>
          <w:rFonts w:ascii="Cambria" w:hAnsi="Cambria" w:cs="Arial"/>
          <w:color w:val="002060"/>
          <w:sz w:val="24"/>
          <w:szCs w:val="24"/>
        </w:rPr>
        <w:t>108</w:t>
      </w:r>
      <w:r w:rsidRPr="003415F1">
        <w:rPr>
          <w:rFonts w:ascii="Cambria" w:hAnsi="Cambria" w:cs="Arial"/>
          <w:color w:val="002060"/>
          <w:sz w:val="24"/>
          <w:szCs w:val="24"/>
        </w:rPr>
        <w:t>-</w:t>
      </w:r>
      <w:r>
        <w:rPr>
          <w:rFonts w:ascii="Cambria" w:hAnsi="Cambria" w:cs="Arial"/>
          <w:color w:val="002060"/>
          <w:sz w:val="24"/>
          <w:szCs w:val="24"/>
        </w:rPr>
        <w:t>7404.</w:t>
      </w:r>
    </w:p>
    <w:p w14:paraId="5F2569D2" w14:textId="77777777" w:rsidR="0098568B" w:rsidRPr="008C603B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95973D5" w14:textId="77777777" w:rsidR="0098568B" w:rsidRPr="008C603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Данные о членстве аудитора в саморегулируемых организациях аудиторов </w:t>
      </w:r>
    </w:p>
    <w:p w14:paraId="37BD845A" w14:textId="77777777" w:rsidR="0098568B" w:rsidRPr="003415F1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наименование: 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Саморегулируемая организация аудиторов </w:t>
      </w:r>
      <w:r>
        <w:rPr>
          <w:rFonts w:ascii="Cambria" w:hAnsi="Cambria" w:cs="Arial"/>
          <w:color w:val="002060"/>
          <w:sz w:val="24"/>
          <w:szCs w:val="24"/>
        </w:rPr>
        <w:t xml:space="preserve">Ассоциация </w:t>
      </w:r>
      <w:r w:rsidRPr="003415F1">
        <w:rPr>
          <w:rFonts w:ascii="Cambria" w:hAnsi="Cambria" w:cs="Arial"/>
          <w:color w:val="002060"/>
          <w:sz w:val="24"/>
          <w:szCs w:val="24"/>
        </w:rPr>
        <w:t>«Со</w:t>
      </w:r>
      <w:r>
        <w:rPr>
          <w:rFonts w:ascii="Cambria" w:hAnsi="Cambria" w:cs="Arial"/>
          <w:color w:val="002060"/>
          <w:sz w:val="24"/>
          <w:szCs w:val="24"/>
        </w:rPr>
        <w:t>дружество</w:t>
      </w:r>
      <w:r w:rsidRPr="003415F1">
        <w:rPr>
          <w:rFonts w:ascii="Cambria" w:hAnsi="Cambria" w:cs="Arial"/>
          <w:color w:val="002060"/>
          <w:sz w:val="24"/>
          <w:szCs w:val="24"/>
        </w:rPr>
        <w:t>»</w:t>
      </w:r>
    </w:p>
    <w:p w14:paraId="7C8B3F97" w14:textId="77777777"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5138E54" w14:textId="77777777" w:rsidR="00B05D12" w:rsidRPr="008C603B" w:rsidRDefault="00B05D1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A47D367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lastRenderedPageBreak/>
        <w:t xml:space="preserve">1.5. Сведения об организациях, осуществляющих учет прав на эмиссионные ценные бумаги </w:t>
      </w:r>
      <w:r w:rsidR="009C70B9" w:rsidRPr="008C603B">
        <w:rPr>
          <w:rFonts w:ascii="Cambria" w:hAnsi="Cambria" w:cs="Arial"/>
          <w:b/>
          <w:color w:val="002060"/>
          <w:sz w:val="24"/>
          <w:szCs w:val="24"/>
        </w:rPr>
        <w:t xml:space="preserve">Общества </w:t>
      </w:r>
      <w:r w:rsidR="00B202D1" w:rsidRPr="008C603B">
        <w:rPr>
          <w:rFonts w:ascii="Cambria" w:hAnsi="Cambria" w:cs="Arial"/>
          <w:b/>
          <w:color w:val="002060"/>
          <w:sz w:val="24"/>
          <w:szCs w:val="24"/>
        </w:rPr>
        <w:t xml:space="preserve"> </w:t>
      </w:r>
    </w:p>
    <w:p w14:paraId="1085FAAD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Pr="00D74C00">
        <w:rPr>
          <w:rFonts w:ascii="Cambria" w:hAnsi="Cambria" w:cs="Arial"/>
          <w:color w:val="002060"/>
          <w:sz w:val="24"/>
          <w:szCs w:val="24"/>
        </w:rPr>
        <w:t>Акционерное общество «Независимая регистраторская компания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 Р.О.С.Т.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14:paraId="7EEE73AB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Сокращенное фирменное наименование: АО </w:t>
      </w:r>
      <w:r w:rsidRPr="00D74C00">
        <w:rPr>
          <w:rFonts w:ascii="Cambria" w:hAnsi="Cambria" w:cs="Arial"/>
          <w:color w:val="002060"/>
          <w:sz w:val="24"/>
          <w:szCs w:val="24"/>
        </w:rPr>
        <w:t>«Н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РК-Р.О.С.Т.»</w:t>
      </w:r>
    </w:p>
    <w:p w14:paraId="1CD86980" w14:textId="77777777" w:rsidR="008149BF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нахождения: </w:t>
      </w:r>
      <w:r w:rsidR="00B552B1" w:rsidRPr="00B552B1">
        <w:rPr>
          <w:rFonts w:ascii="Cambria" w:hAnsi="Cambria" w:cs="Arial"/>
          <w:color w:val="002060"/>
          <w:sz w:val="24"/>
          <w:szCs w:val="24"/>
        </w:rPr>
        <w:t>107076, г. Москва, ул. Стромынка, д. 18, корп. 5Б, помещение IX</w:t>
      </w:r>
    </w:p>
    <w:p w14:paraId="35540913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7726030449</w:t>
      </w:r>
    </w:p>
    <w:p w14:paraId="73ECF2DE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1027739216757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642E2E19" w14:textId="77777777" w:rsidR="00766271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лицензии: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№ 045-13976-000001 </w:t>
      </w:r>
    </w:p>
    <w:p w14:paraId="5AAB743C" w14:textId="77777777" w:rsidR="002A382B" w:rsidRPr="00D74C00" w:rsidRDefault="002A382B" w:rsidP="00D74C00">
      <w:pPr>
        <w:pStyle w:val="a9"/>
        <w:jc w:val="both"/>
      </w:pPr>
    </w:p>
    <w:p w14:paraId="7E970500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выдачи: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03.12.2002г.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, бессрочная </w:t>
      </w:r>
    </w:p>
    <w:p w14:paraId="02A7BDBA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Наименование органа, выдавшего лицензию: </w:t>
      </w:r>
      <w:r w:rsidR="00D74C00" w:rsidRPr="00D74C00">
        <w:rPr>
          <w:rFonts w:ascii="Cambria" w:hAnsi="Cambria" w:cs="Arial"/>
          <w:color w:val="002060"/>
          <w:sz w:val="24"/>
          <w:szCs w:val="24"/>
        </w:rPr>
        <w:t>Центральный банк Российской Федерации</w:t>
      </w:r>
    </w:p>
    <w:p w14:paraId="78262B42" w14:textId="77777777" w:rsidR="002A382B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Дата, с которой регистратор осуществляет ведение реестра владельцев ценных бумаг 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Общества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Pr="00D74C00">
        <w:rPr>
          <w:rFonts w:ascii="Cambria" w:hAnsi="Cambria" w:cs="Arial"/>
          <w:color w:val="002060"/>
          <w:sz w:val="24"/>
          <w:szCs w:val="24"/>
        </w:rPr>
        <w:t>24.10.2014 г.</w:t>
      </w:r>
    </w:p>
    <w:p w14:paraId="6B568700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185FDDD" w14:textId="77777777" w:rsidR="00BE5965" w:rsidRPr="00332458" w:rsidRDefault="00BE5965" w:rsidP="003324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2. ПОЛОЖЕНИЕ ОБЩЕСТВА В ОТРАСЛИ</w:t>
      </w:r>
    </w:p>
    <w:p w14:paraId="3C68F2A8" w14:textId="77777777" w:rsidR="00BE5965" w:rsidRPr="00386D32" w:rsidRDefault="00BE5965" w:rsidP="00BE596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131FC1D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Акционерное общество «Ванинский морской торговый порт» – один из крупнейших операторов морских терминалов на Дальнем Востоке России, является правопреемником основанного в 1943 году одноименного морского порта. Сведения о предприятии включены в реестр морских портов Российской Федерации.</w:t>
      </w:r>
    </w:p>
    <w:p w14:paraId="15A1994A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73825A8F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Расположение: на западном побережье Татарского пролива в 400 км севернее Японии в естественной глубоководной бухте с круглогодичной навигацией.</w:t>
      </w:r>
    </w:p>
    <w:p w14:paraId="6AD9265E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27A1DF42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Географическое положение порта предопределило его важное значение для внутренних и внешних перевозок. Ванино имеет выход на две железнодорожные магистрали – Транссибирскую (через Хабаровск) и Северный ход дальневосточной железной дороги – БАМ (через Комсомольск-на-Амуре). Перевозка грузов по маршруту Запад - Восток через порт Ванино дает значительную экономию времени и транспортных расходах грузовладельцев. БАМ – это сквозной и самый короткий путь к Тихому океану.</w:t>
      </w:r>
    </w:p>
    <w:p w14:paraId="07FEAB3D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4FFC08D8" w14:textId="77777777" w:rsidR="00BE5965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Основу грузооборота порта составляют внешнеторговые грузы – уголь, металлы, глинозем, лесные грузы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, контейнеры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. Основные направления экспортных перевозок – страны АТР.</w:t>
      </w:r>
    </w:p>
    <w:p w14:paraId="12EC1D77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Портовая инфраструктура АО «Порт Ванино» объединяет 16 причалов протяженностью 2,5 км, которые входят в состав трех производственных </w:t>
      </w:r>
      <w:r w:rsidR="00321066">
        <w:rPr>
          <w:rFonts w:ascii="Cambria" w:hAnsi="Cambria" w:cs="Arial"/>
          <w:iCs/>
          <w:color w:val="002060"/>
          <w:sz w:val="24"/>
          <w:szCs w:val="24"/>
        </w:rPr>
        <w:t>участков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, оснащенных необходимым крановым оборудованием и складскими объектами. Глубины у причалов позволяют обрабатывать суда грузовместимостью до 45 тыс. тонн. </w:t>
      </w:r>
    </w:p>
    <w:p w14:paraId="07330D4A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4C91860E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Обслуживание судов (швартовные операции, снабжение водой) осуществляется силами портового флота АО «Порт Ванино», в составе которого – три буксира-кантовщика.</w:t>
      </w:r>
    </w:p>
    <w:p w14:paraId="05D0AD71" w14:textId="77777777" w:rsidR="00B05D12" w:rsidRDefault="00B05D12">
      <w:pPr>
        <w:spacing w:after="0" w:line="240" w:lineRule="auto"/>
        <w:rPr>
          <w:rFonts w:ascii="Cambria" w:hAnsi="Cambria" w:cs="Arial"/>
          <w:iCs/>
          <w:color w:val="002060"/>
          <w:sz w:val="24"/>
          <w:szCs w:val="24"/>
        </w:rPr>
      </w:pPr>
    </w:p>
    <w:p w14:paraId="319A802C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Основные тенденции развития отрасли в отчетном году, положение общества в отрасли.</w:t>
      </w:r>
    </w:p>
    <w:p w14:paraId="0F33F3B3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5718DA17" w14:textId="77777777" w:rsidR="00B26393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Объём перевалки грузов в морских портах России за 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 xml:space="preserve">2022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год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увеличился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на 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>0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,7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%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по сравнению с аналогичным периодом </w:t>
      </w:r>
      <w:r>
        <w:rPr>
          <w:rFonts w:ascii="Cambria" w:hAnsi="Cambria" w:cs="Arial"/>
          <w:iCs/>
          <w:color w:val="002060"/>
          <w:sz w:val="24"/>
          <w:szCs w:val="24"/>
        </w:rPr>
        <w:t>прошлого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года и составил 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>841,51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, в том числе сухогрузов – 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>404,7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>(-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2,0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%), наливных – 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>436,8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+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>3,4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%).</w:t>
      </w:r>
    </w:p>
    <w:p w14:paraId="6F7389CE" w14:textId="77777777" w:rsidR="00B26393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lastRenderedPageBreak/>
        <w:t>Снижение грузооборота по сухогрузам прежде всего обусловлено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отрицательной динамикой перевалки грузов в контейнерах на 26,0%,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черных металлов на 15,7%, прочих навалочных грузов на 25,9%, лесных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грузов на 22,3%, металлолома на 77,6%.</w:t>
      </w:r>
    </w:p>
    <w:p w14:paraId="3E7AA1CA" w14:textId="77777777" w:rsidR="0085728E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В то же время увеличился объем перевалки руды на 6,0%, каменного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угля на 1,8%, зерна на 6,4%, минеральных удобрений на 25,1%, цветных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металлов на 13,8%, грузов на паромах в 1,6 раза, тарно-штучных грузов на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 xml:space="preserve">33,6%. </w:t>
      </w:r>
    </w:p>
    <w:p w14:paraId="019DA943" w14:textId="77777777" w:rsidR="0085728E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Объем перевалки наливных грузов увеличился за счет сырой нефти на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7,5%, сжиженного газа на 8,8%, пищевых грузов на 8,6% и химических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грузов в 2 раза. В то же время снизился объем перевалки нефтепродуктов на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5,3%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>.</w:t>
      </w:r>
    </w:p>
    <w:p w14:paraId="187331E1" w14:textId="77777777" w:rsidR="0085728E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Грузооборот морских портов показал положительную динамику по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 xml:space="preserve">экспорту и каботажу, и отрицательную динамику – по импорту и транзиту 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ь.</w:t>
      </w:r>
    </w:p>
    <w:p w14:paraId="164D439B" w14:textId="77777777" w:rsidR="0085728E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Доля экспортных грузов составляет 79,3% от общего грузооборота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портов, импортных – 4,3%, транзитных – 7,2%, каботажных – 9,2%</w:t>
      </w:r>
      <w:r w:rsidR="0085728E">
        <w:rPr>
          <w:rFonts w:ascii="Cambria" w:hAnsi="Cambria" w:cs="Arial"/>
          <w:iCs/>
          <w:color w:val="002060"/>
          <w:sz w:val="24"/>
          <w:szCs w:val="24"/>
        </w:rPr>
        <w:t>.</w:t>
      </w:r>
    </w:p>
    <w:p w14:paraId="2D275F7F" w14:textId="77777777" w:rsidR="0085728E" w:rsidRPr="00B10E8F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Если рассматривать по бассейнам то, в Арктическом бассейне морские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порты перегрузили – 98,5 млн т (+4,4%), Балтийском бассейне – 245,55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млн т (-2,9%), Азово-Черноморском бассейне – 263,65 млн т (+2,7%),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Каспийском бассейне – 6,0 млн т (-13,9%), Дальневосточном бассейне –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227,81 млн т (+1,5%).</w:t>
      </w:r>
    </w:p>
    <w:p w14:paraId="5A876696" w14:textId="77777777" w:rsidR="0085728E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По итогам работы за 2022 год грузооборот морских портов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Дальневосточного бассейна увеличился по сравнению с прошлым годом на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1,5% и составил 227,81 млн т. Из них объём перевалки сухогрузов составил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153,95 млн т (+3,5%), наливных грузов – 73,85 млн т (-2,3%)</w:t>
      </w:r>
      <w:r w:rsidR="0085728E" w:rsidRPr="00B10E8F">
        <w:rPr>
          <w:rFonts w:ascii="Cambria" w:hAnsi="Cambria" w:cs="Arial"/>
          <w:iCs/>
          <w:color w:val="002060"/>
          <w:sz w:val="24"/>
          <w:szCs w:val="24"/>
        </w:rPr>
        <w:t>.</w:t>
      </w:r>
    </w:p>
    <w:p w14:paraId="177769B7" w14:textId="77777777" w:rsidR="00B26393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Объем перевалки сухогрузов увеличился за счет руды на 19,2%, угля на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0,5%, цветных металлов в 1,7 раза, тарно-штучных грузов на 45,9%, грузов в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контейнерах на 17,8%, зерна на 17,3% и прочих генеральных грузов на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26,7%.</w:t>
      </w:r>
    </w:p>
    <w:p w14:paraId="5B1F4BC6" w14:textId="77777777" w:rsidR="00B26393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В то же время сократилась перевалка черных металлов на 10,0%,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лесных грузов на 28,2% и рефгрузов на 16,6% (за счет рыбы и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рыбопродукции).</w:t>
      </w:r>
    </w:p>
    <w:p w14:paraId="5AAAD0E8" w14:textId="77777777" w:rsidR="00B26393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Объем перегрузки наливных грузов снизился за счёт нефти сырой на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5,8% и нефтепродуктов на 0,6%.</w:t>
      </w:r>
    </w:p>
    <w:p w14:paraId="661D3649" w14:textId="77777777" w:rsidR="00B26393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В то же время перевалка сжиженного газа увеличилась на 11,0%.</w:t>
      </w:r>
    </w:p>
    <w:p w14:paraId="09B87ED7" w14:textId="77777777" w:rsidR="0085728E" w:rsidRPr="00332458" w:rsidRDefault="000702E6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26393">
        <w:rPr>
          <w:rFonts w:ascii="Cambria" w:hAnsi="Cambria" w:cs="Arial"/>
          <w:iCs/>
          <w:color w:val="002060"/>
          <w:sz w:val="24"/>
          <w:szCs w:val="24"/>
        </w:rPr>
        <w:t>В грузообороте Дальневосточного бассейна доли по видам перевозок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составляют: экспорт – 84,4%, импорт – 7,0%, транзит – 0,4%, каботаж –</w:t>
      </w:r>
      <w:r w:rsidRPr="00B26393">
        <w:rPr>
          <w:rFonts w:ascii="Cambria" w:hAnsi="Cambria" w:cs="Arial"/>
          <w:iCs/>
          <w:color w:val="002060"/>
          <w:sz w:val="24"/>
          <w:szCs w:val="24"/>
        </w:rPr>
        <w:br/>
        <w:t>8,1%.</w:t>
      </w:r>
    </w:p>
    <w:p w14:paraId="05E6BC4D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515739">
        <w:rPr>
          <w:rFonts w:ascii="Cambria" w:hAnsi="Cambria" w:cs="Arial"/>
          <w:iCs/>
          <w:color w:val="002060"/>
          <w:sz w:val="24"/>
          <w:szCs w:val="24"/>
        </w:rPr>
        <w:t xml:space="preserve">Доля АО «Порт Ванино» в общем объеме перевалки сухогрузов в портах Дальневосточного бассейна составляет </w:t>
      </w:r>
      <w:r w:rsidR="00E660F0">
        <w:rPr>
          <w:rFonts w:ascii="Cambria" w:hAnsi="Cambria" w:cs="Arial"/>
          <w:iCs/>
          <w:color w:val="002060"/>
          <w:sz w:val="24"/>
          <w:szCs w:val="24"/>
        </w:rPr>
        <w:t>4,</w:t>
      </w:r>
      <w:r w:rsidR="00FD5012">
        <w:rPr>
          <w:rFonts w:ascii="Cambria" w:hAnsi="Cambria" w:cs="Arial"/>
          <w:iCs/>
          <w:color w:val="002060"/>
          <w:sz w:val="24"/>
          <w:szCs w:val="24"/>
        </w:rPr>
        <w:t>2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 xml:space="preserve">%. По объемам перевалки </w:t>
      </w:r>
      <w:r w:rsidR="00E660F0">
        <w:rPr>
          <w:rFonts w:ascii="Cambria" w:hAnsi="Cambria" w:cs="Arial"/>
          <w:iCs/>
          <w:color w:val="002060"/>
          <w:sz w:val="24"/>
          <w:szCs w:val="24"/>
        </w:rPr>
        <w:t xml:space="preserve">грузов 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 xml:space="preserve">АО «Порт Ванино» входит в десятку крупнейших операторов морских терминалов </w:t>
      </w:r>
      <w:r w:rsidR="00E660F0">
        <w:rPr>
          <w:rFonts w:ascii="Cambria" w:hAnsi="Cambria" w:cs="Arial"/>
          <w:iCs/>
          <w:color w:val="002060"/>
          <w:sz w:val="24"/>
          <w:szCs w:val="24"/>
        </w:rPr>
        <w:t>Дальнего востока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>.</w:t>
      </w:r>
    </w:p>
    <w:p w14:paraId="7FD2804E" w14:textId="77777777" w:rsidR="0085728E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14:paraId="4991223A" w14:textId="77777777" w:rsidR="0085728E" w:rsidRDefault="0085728E" w:rsidP="0003546A">
      <w:pPr>
        <w:spacing w:after="0" w:line="240" w:lineRule="auto"/>
        <w:jc w:val="both"/>
        <w:outlineLvl w:val="0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Факторы, влияющие на положение общества в отрасли</w:t>
      </w:r>
    </w:p>
    <w:p w14:paraId="5FDAE881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14:paraId="6C168A1B" w14:textId="77777777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В пределах Хабаровского края порт Ванино сегодня единственный универсальный морской порт круглогодичного действия с производственным потенциалом 10 млн тонн. </w:t>
      </w:r>
      <w:r>
        <w:rPr>
          <w:rFonts w:ascii="Cambria" w:hAnsi="Cambria" w:cs="Arial"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уществует определенная часть грузопотока, вероятность потери которого вследствие конкурентной борьбы невелика – это, в первую очередь, товары грузоотправителей, тяготеющих к порту Ванино в силу их географического расположения</w:t>
      </w:r>
      <w:r>
        <w:rPr>
          <w:rFonts w:ascii="Cambria" w:hAnsi="Cambria" w:cs="Arial"/>
          <w:iCs/>
          <w:color w:val="002060"/>
          <w:sz w:val="24"/>
          <w:szCs w:val="24"/>
        </w:rPr>
        <w:t>, например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,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металлы, </w:t>
      </w:r>
      <w:r>
        <w:rPr>
          <w:rFonts w:ascii="Cambria" w:hAnsi="Cambria" w:cs="Arial"/>
          <w:iCs/>
          <w:color w:val="002060"/>
          <w:sz w:val="24"/>
          <w:szCs w:val="24"/>
        </w:rPr>
        <w:lastRenderedPageBreak/>
        <w:t xml:space="preserve">производимые на мощностях завода 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«</w:t>
      </w:r>
      <w:r>
        <w:rPr>
          <w:rFonts w:ascii="Cambria" w:hAnsi="Cambria" w:cs="Arial"/>
          <w:iCs/>
          <w:color w:val="002060"/>
          <w:sz w:val="24"/>
          <w:szCs w:val="24"/>
        </w:rPr>
        <w:t>Амурсталь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»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(г. Комсомольск-на-Амуре), грузы, следующие на о. Сахалин по паромной переправе Ванино-Холмск.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14:paraId="37BD2791" w14:textId="77777777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По межрегиональным грузам, имеющим альтернативные и сравнимые по стоимости варианты перевозки, имеет место конкурентная борьба, как на местном, так и на региональном уровне (морские порты Дальнего Востока). </w:t>
      </w:r>
    </w:p>
    <w:p w14:paraId="6EA3C5F5" w14:textId="77777777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t xml:space="preserve">Спрос на услуги операторов морских терминалов стабильно превышает предложение. 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Часть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портовы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х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мощност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ей</w:t>
      </w:r>
      <w:r>
        <w:rPr>
          <w:rFonts w:ascii="Cambria" w:hAnsi="Cambria" w:cs="Arial"/>
          <w:iCs/>
          <w:color w:val="002060"/>
          <w:sz w:val="24"/>
          <w:szCs w:val="24"/>
        </w:rPr>
        <w:t>, пригодны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х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к использованию для перевалки угля, задействованы 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для работы с данной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продукцией. Основным фактором, ограничивающим перевозки у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 xml:space="preserve">гля </w:t>
      </w:r>
      <w:r>
        <w:rPr>
          <w:rFonts w:ascii="Cambria" w:hAnsi="Cambria" w:cs="Arial"/>
          <w:iCs/>
          <w:color w:val="002060"/>
          <w:sz w:val="24"/>
          <w:szCs w:val="24"/>
        </w:rPr>
        <w:t>в ДВ порты, является пропускная способность железнодорожной инфраструктуры.</w:t>
      </w:r>
    </w:p>
    <w:p w14:paraId="1BEE3181" w14:textId="77777777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1BEDF21D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126E0A9F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Основные преимущества порта Ванино </w:t>
      </w:r>
      <w:r>
        <w:rPr>
          <w:rFonts w:ascii="Cambria" w:hAnsi="Cambria" w:cs="Arial"/>
          <w:iCs/>
          <w:color w:val="002060"/>
          <w:sz w:val="24"/>
          <w:szCs w:val="24"/>
        </w:rPr>
        <w:t>на межрегиональном рынке стивидорных услуг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обусловлены удобным географическим положением. Порт имеет прямой выход на две независимые железнодорожные магистрали – Транссибирскую и Байкало-Амурскую; наименьшее удаление от центра России. При этом БАМ позволяет сократить доставку грузов железнодорожным транспортом из западных регионов России, что дает существенную экономию транспортных расходов по сравнению с портами Приморья.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В то же время, стоимость морской перевозки грузов от портов Приморья до портов Китая, Кореи, южных и восточных портов России, как правило, ниже ставок фрахта от порта Ванино.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14:paraId="229A1F33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Основными факторами, влияющими на распределение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межрегиональных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грузопотоков, являются:</w:t>
      </w:r>
    </w:p>
    <w:p w14:paraId="0DABAC2A" w14:textId="77777777" w:rsidR="0085728E" w:rsidRPr="00332458" w:rsidRDefault="0085728E" w:rsidP="0085728E">
      <w:pPr>
        <w:spacing w:after="0" w:line="240" w:lineRule="auto"/>
        <w:rPr>
          <w:rFonts w:ascii="Cambria" w:hAnsi="Cambria" w:cs="Arial"/>
          <w:iCs/>
          <w:color w:val="002060"/>
          <w:sz w:val="24"/>
          <w:szCs w:val="24"/>
        </w:rPr>
      </w:pPr>
    </w:p>
    <w:p w14:paraId="0DF8896C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Сквозная стоимость перевозки;</w:t>
      </w:r>
    </w:p>
    <w:p w14:paraId="12BCB6A0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Сроки доставки;</w:t>
      </w:r>
    </w:p>
    <w:p w14:paraId="6CB6C90D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Уровень сервиса на всем маршруте доставки;</w:t>
      </w:r>
    </w:p>
    <w:p w14:paraId="3B4BE904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Наличие у компаний, контролирующих грузопотоки, прямого интереса в развитии конкретного портового терминала.</w:t>
      </w:r>
    </w:p>
    <w:p w14:paraId="6A370A81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5C9ADEB6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Однако в настоящее время вышеуказанная группировка факторов теряет свою актуальность по причине нехватки пропускной способности железной дороги. Повышение спроса на услуги организаций транспорта, в том числе стивидорных компаний, не ослабевает, а, напротив, приобретает тенденцию постоянного роста. Сегодня все крупные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 xml:space="preserve"> железнодорожные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узлы Дальневосточного бассейна работают на пределе пропускной способности, не покрывая при этом предложени</w:t>
      </w:r>
      <w:r>
        <w:rPr>
          <w:rFonts w:ascii="Cambria" w:hAnsi="Cambria" w:cs="Arial"/>
          <w:iCs/>
          <w:color w:val="002060"/>
          <w:sz w:val="24"/>
          <w:szCs w:val="24"/>
        </w:rPr>
        <w:t>я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со стороны грузовладельцев.</w:t>
      </w:r>
    </w:p>
    <w:p w14:paraId="3C5EE2E1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1F32A7C2" w14:textId="77777777" w:rsidR="00BE5965" w:rsidRDefault="0085728E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Поэтому на первый план в борьбе за грузопотоки выходят принципиально иные виды риска, в первую очередь, риск нехватки мощности железной дороги для перевозки предлагаемых объемов грузов в адрес конкретного оператора морского терминала.</w:t>
      </w:r>
    </w:p>
    <w:p w14:paraId="755A8508" w14:textId="77777777" w:rsidR="00D315C8" w:rsidRPr="00332458" w:rsidRDefault="00D315C8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2CAE6FA8" w14:textId="77777777" w:rsidR="003415F1" w:rsidRDefault="00332458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b/>
          <w:color w:val="002060"/>
          <w:sz w:val="24"/>
          <w:szCs w:val="24"/>
        </w:rPr>
        <w:t>3.</w:t>
      </w:r>
      <w:r w:rsidR="00634B00" w:rsidRPr="008C603B">
        <w:rPr>
          <w:rFonts w:ascii="Cambria" w:hAnsi="Cambria" w:cs="Arial"/>
          <w:b/>
          <w:color w:val="002060"/>
          <w:sz w:val="24"/>
          <w:szCs w:val="24"/>
        </w:rPr>
        <w:t>ПРИОРИТЕТНЫЕ НАПРАВЛЕНИЯ ДЕЯТЕЛЬНОСТИ ОБЩЕСТВА</w:t>
      </w:r>
    </w:p>
    <w:p w14:paraId="3AFE3B4D" w14:textId="77777777" w:rsidR="00F632CD" w:rsidRPr="008C603B" w:rsidRDefault="00F632CD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4635C673" w14:textId="77777777" w:rsidR="00634B00" w:rsidRPr="008C603B" w:rsidRDefault="00634B00" w:rsidP="002B26F2">
      <w:pPr>
        <w:pStyle w:val="a5"/>
        <w:spacing w:line="240" w:lineRule="auto"/>
        <w:ind w:left="0"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АО «Порт Ванино» осуществляет свою деятельность на территории и в пределах акватории морского порта Ванино. Основн</w:t>
      </w:r>
      <w:r w:rsidR="00AA7F47" w:rsidRPr="008C603B">
        <w:rPr>
          <w:rFonts w:ascii="Cambria" w:hAnsi="Cambria" w:cs="Arial"/>
          <w:color w:val="002060"/>
          <w:sz w:val="24"/>
          <w:szCs w:val="24"/>
        </w:rPr>
        <w:t xml:space="preserve">ыми направлениями деятельности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является </w:t>
      </w:r>
      <w:r w:rsidR="00C02334" w:rsidRPr="008C603B">
        <w:rPr>
          <w:rFonts w:ascii="Cambria" w:hAnsi="Cambria" w:cs="Arial"/>
          <w:color w:val="002060"/>
          <w:sz w:val="24"/>
          <w:szCs w:val="24"/>
        </w:rPr>
        <w:t>оказание услуг:</w:t>
      </w:r>
    </w:p>
    <w:p w14:paraId="180AFC93" w14:textId="77777777"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еревалка грузов;</w:t>
      </w:r>
    </w:p>
    <w:p w14:paraId="78886239" w14:textId="77777777"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ранспортно-экспедиционное обслуживание грузов;</w:t>
      </w:r>
    </w:p>
    <w:p w14:paraId="232D2835" w14:textId="77777777" w:rsidR="002D6582" w:rsidRPr="008C603B" w:rsidRDefault="00C515A0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предоставление услуг буксиров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;</w:t>
      </w:r>
    </w:p>
    <w:p w14:paraId="166C4AB4" w14:textId="77777777"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>о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бслуживание </w:t>
      </w:r>
      <w:r w:rsidR="00C515A0">
        <w:rPr>
          <w:rFonts w:ascii="Cambria" w:hAnsi="Cambria" w:cs="Arial"/>
          <w:color w:val="002060"/>
          <w:sz w:val="24"/>
          <w:szCs w:val="24"/>
        </w:rPr>
        <w:t xml:space="preserve">судов на 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паромной переправ</w:t>
      </w:r>
      <w:r w:rsidR="00C515A0">
        <w:rPr>
          <w:rFonts w:ascii="Cambria" w:hAnsi="Cambria" w:cs="Arial"/>
          <w:color w:val="002060"/>
          <w:sz w:val="24"/>
          <w:szCs w:val="24"/>
        </w:rPr>
        <w:t>е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 Ванино-Холмск</w:t>
      </w:r>
      <w:r w:rsidR="00686D27">
        <w:rPr>
          <w:rFonts w:ascii="Cambria" w:hAnsi="Cambria" w:cs="Arial"/>
          <w:color w:val="002060"/>
          <w:sz w:val="24"/>
          <w:szCs w:val="24"/>
        </w:rPr>
        <w:t>.</w:t>
      </w:r>
    </w:p>
    <w:p w14:paraId="537A9FE0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2542EF7" w14:textId="77777777" w:rsidR="003415F1" w:rsidRDefault="00332458" w:rsidP="00332458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  <w:r>
        <w:rPr>
          <w:rFonts w:ascii="Cambria" w:hAnsi="Cambria" w:cs="Arial"/>
          <w:b/>
          <w:caps/>
          <w:color w:val="002060"/>
          <w:sz w:val="24"/>
          <w:szCs w:val="24"/>
        </w:rPr>
        <w:t xml:space="preserve">4. 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Отчет СОВЕТА ДИРЕКТОРОВ ОБЩЕСТВА О РЕЗУЛЬТАТАХ РАЗВИТИЯ ОБЩЕСТВА по приоритетным направлениям деятельности общества</w:t>
      </w:r>
    </w:p>
    <w:p w14:paraId="129A845D" w14:textId="77777777" w:rsidR="00140622" w:rsidRPr="008C603B" w:rsidRDefault="00140622" w:rsidP="00140622">
      <w:pPr>
        <w:pStyle w:val="a9"/>
        <w:ind w:left="360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4CD493F7" w14:textId="77777777" w:rsidR="005C5616" w:rsidRPr="008C603B" w:rsidRDefault="005C5616" w:rsidP="0003546A">
      <w:pPr>
        <w:pStyle w:val="a9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4.1. Формирование чистой прибыли</w:t>
      </w:r>
    </w:p>
    <w:p w14:paraId="123D3CB5" w14:textId="77777777" w:rsidR="00440F3D" w:rsidRDefault="00440F3D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524E944A" w14:textId="77777777" w:rsidR="008931C5" w:rsidRDefault="00D74C00" w:rsidP="002B26F2">
      <w:pPr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FE4355">
        <w:rPr>
          <w:rFonts w:ascii="Cambria" w:hAnsi="Cambria" w:cs="Arial"/>
          <w:color w:val="002060"/>
          <w:sz w:val="24"/>
          <w:szCs w:val="24"/>
        </w:rPr>
        <w:t>Формирование и распределение прибыли является одн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 xml:space="preserve">ой из важнейших задач в целях дальнейшего обеспечения эффективного развития Общества. 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 процессе управления 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Обществом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все показатели оптимизируют таким образом, чтобы количество прибыли было максимальным. </w:t>
      </w:r>
    </w:p>
    <w:p w14:paraId="2B9BBEFD" w14:textId="77777777" w:rsidR="00440F3D" w:rsidRPr="008C603B" w:rsidRDefault="00440F3D" w:rsidP="002B26F2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 итогам </w:t>
      </w:r>
      <w:r w:rsidR="00F6621E" w:rsidRPr="008C603B">
        <w:rPr>
          <w:rFonts w:ascii="Cambria" w:hAnsi="Cambria" w:cs="Arial"/>
          <w:color w:val="002060"/>
          <w:sz w:val="24"/>
          <w:szCs w:val="24"/>
        </w:rPr>
        <w:t>20</w:t>
      </w:r>
      <w:r w:rsidR="00F6621E">
        <w:rPr>
          <w:rFonts w:ascii="Cambria" w:hAnsi="Cambria" w:cs="Arial"/>
          <w:color w:val="002060"/>
          <w:sz w:val="24"/>
          <w:szCs w:val="24"/>
        </w:rPr>
        <w:t>22</w:t>
      </w:r>
      <w:r w:rsidR="00F6621E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г. чистая прибыль общества по данным бухгалтерской отчетности составила </w:t>
      </w:r>
      <w:r w:rsidR="008466AC">
        <w:rPr>
          <w:rFonts w:ascii="Cambria" w:hAnsi="Cambria" w:cs="Arial"/>
          <w:color w:val="002060"/>
          <w:sz w:val="24"/>
          <w:szCs w:val="24"/>
        </w:rPr>
        <w:t>2</w:t>
      </w:r>
      <w:r w:rsidR="005B5DD0">
        <w:rPr>
          <w:rFonts w:ascii="Cambria" w:hAnsi="Cambria" w:cs="Arial"/>
          <w:color w:val="002060"/>
          <w:sz w:val="24"/>
          <w:szCs w:val="24"/>
        </w:rPr>
        <w:t xml:space="preserve"> 488 206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 Чистая прибыль сформирована:</w:t>
      </w:r>
    </w:p>
    <w:p w14:paraId="10FABD2A" w14:textId="77777777" w:rsidR="00440F3D" w:rsidRPr="008C603B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tbl>
      <w:tblPr>
        <w:tblW w:w="8221" w:type="dxa"/>
        <w:tblInd w:w="392" w:type="dxa"/>
        <w:tblBorders>
          <w:insideV w:val="double" w:sz="12" w:space="0" w:color="17365D"/>
        </w:tblBorders>
        <w:tblLook w:val="04A0" w:firstRow="1" w:lastRow="0" w:firstColumn="1" w:lastColumn="0" w:noHBand="0" w:noVBand="1"/>
      </w:tblPr>
      <w:tblGrid>
        <w:gridCol w:w="5495"/>
        <w:gridCol w:w="2726"/>
      </w:tblGrid>
      <w:tr w:rsidR="00440F3D" w:rsidRPr="008C603B" w14:paraId="22B4CE54" w14:textId="77777777" w:rsidTr="008F1BDB">
        <w:trPr>
          <w:trHeight w:hRule="exact" w:val="812"/>
        </w:trPr>
        <w:tc>
          <w:tcPr>
            <w:tcW w:w="5495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7E37B225" w14:textId="77777777"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6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39BA36FE" w14:textId="77777777"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Сумма,</w:t>
            </w:r>
          </w:p>
          <w:p w14:paraId="37DC8A5C" w14:textId="77777777"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8C603B" w14:paraId="071C5673" w14:textId="77777777" w:rsidTr="008F1BDB">
        <w:trPr>
          <w:trHeight w:hRule="exact" w:val="340"/>
        </w:trPr>
        <w:tc>
          <w:tcPr>
            <w:tcW w:w="5495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D5C3D5E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от продаж</w:t>
            </w:r>
          </w:p>
        </w:tc>
        <w:tc>
          <w:tcPr>
            <w:tcW w:w="2726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26AAF240" w14:textId="77777777" w:rsidR="00DF7C1A" w:rsidRPr="00F6621E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6621E">
              <w:rPr>
                <w:rFonts w:ascii="Cambria" w:hAnsi="Cambria" w:cs="Arial"/>
                <w:color w:val="002060"/>
                <w:sz w:val="24"/>
                <w:szCs w:val="24"/>
              </w:rPr>
              <w:t>2</w:t>
            </w:r>
            <w:r w:rsidR="005B5DD0">
              <w:rPr>
                <w:rFonts w:ascii="Cambria" w:hAnsi="Cambria" w:cs="Arial"/>
                <w:color w:val="002060"/>
                <w:sz w:val="24"/>
                <w:szCs w:val="24"/>
              </w:rPr>
              <w:t>749400</w:t>
            </w:r>
          </w:p>
        </w:tc>
      </w:tr>
      <w:tr w:rsidR="00440F3D" w:rsidRPr="008C603B" w14:paraId="7C5E8E79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652D1B0B" w14:textId="77777777" w:rsidR="00440F3D" w:rsidRPr="008C603B" w:rsidRDefault="005B5DD0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Убыток </w:t>
            </w:r>
            <w:r w:rsidR="00440F3D"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от прочих доходов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E7367B7" w14:textId="77777777" w:rsidR="00DF7C1A" w:rsidRPr="00F6621E" w:rsidRDefault="00945688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(</w:t>
            </w:r>
            <w:r w:rsidR="005B5DD0">
              <w:rPr>
                <w:rFonts w:ascii="Cambria" w:hAnsi="Cambria" w:cs="Arial"/>
                <w:color w:val="002060"/>
                <w:sz w:val="24"/>
                <w:szCs w:val="24"/>
              </w:rPr>
              <w:t>127645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)</w:t>
            </w:r>
            <w:r w:rsidR="005B5DD0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440F3D" w:rsidRPr="008C603B" w14:paraId="3F89F3C9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528CC499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7D5EF92B" w14:textId="77777777" w:rsidR="00DF7C1A" w:rsidRPr="00F6621E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6621E">
              <w:rPr>
                <w:rFonts w:ascii="Cambria" w:hAnsi="Cambria" w:cs="Arial"/>
                <w:color w:val="002060"/>
                <w:sz w:val="24"/>
                <w:szCs w:val="24"/>
              </w:rPr>
              <w:t>3</w:t>
            </w:r>
            <w:r w:rsidR="005B5DD0">
              <w:rPr>
                <w:rFonts w:ascii="Cambria" w:hAnsi="Cambria" w:cs="Arial"/>
                <w:color w:val="002060"/>
                <w:sz w:val="24"/>
                <w:szCs w:val="24"/>
              </w:rPr>
              <w:t xml:space="preserve">119344 </w:t>
            </w:r>
          </w:p>
        </w:tc>
      </w:tr>
      <w:tr w:rsidR="00440F3D" w:rsidRPr="008C603B" w14:paraId="2EAEC8CD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2A5A47F4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64871EA0" w14:textId="77777777" w:rsidR="00DF7C1A" w:rsidRPr="00DF7C1A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(</w:t>
            </w:r>
            <w:r w:rsidR="005B5DD0">
              <w:rPr>
                <w:rFonts w:ascii="Cambria" w:hAnsi="Cambria" w:cs="Arial"/>
                <w:color w:val="002060"/>
                <w:sz w:val="24"/>
                <w:szCs w:val="24"/>
              </w:rPr>
              <w:t xml:space="preserve">655638 </w:t>
            </w: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)</w:t>
            </w:r>
          </w:p>
        </w:tc>
      </w:tr>
      <w:tr w:rsidR="00440F3D" w:rsidRPr="008C603B" w14:paraId="287ADD94" w14:textId="77777777" w:rsidTr="008F1BDB">
        <w:trPr>
          <w:trHeight w:hRule="exact" w:val="676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25A30CD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590ED128" w14:textId="77777777" w:rsidR="00DF7C1A" w:rsidRPr="00DF7C1A" w:rsidRDefault="005B5DD0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- 15003 </w:t>
            </w:r>
            <w:r w:rsidR="008466AC" w:rsidRPr="00DF7C1A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440F3D" w:rsidRPr="008C603B" w14:paraId="13CC7C63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C932C6B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51BBA73" w14:textId="77777777" w:rsidR="00DF7C1A" w:rsidRPr="00DF7C1A" w:rsidRDefault="005B5DD0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1998 </w:t>
            </w:r>
            <w:r w:rsidR="008466AC" w:rsidRPr="00DF7C1A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440F3D" w:rsidRPr="008C603B" w14:paraId="3C592CB1" w14:textId="77777777" w:rsidTr="008F1BDB">
        <w:trPr>
          <w:trHeight w:hRule="exact" w:val="75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26CC94B1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Прочие (налоговые санкции, суммы доплаты (переплаты) налога на прибыль)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11712305" w14:textId="77777777" w:rsidR="00DF7C1A" w:rsidRPr="00DF7C1A" w:rsidRDefault="00945688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7499 </w:t>
            </w:r>
          </w:p>
        </w:tc>
      </w:tr>
      <w:tr w:rsidR="00440F3D" w:rsidRPr="008C603B" w14:paraId="7650AD8D" w14:textId="77777777" w:rsidTr="008F1BDB">
        <w:trPr>
          <w:trHeight w:hRule="exact" w:val="573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44144CC8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Чистая прибыль</w:t>
            </w:r>
          </w:p>
        </w:tc>
        <w:tc>
          <w:tcPr>
            <w:tcW w:w="2726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59D25D43" w14:textId="77777777" w:rsidR="00DF7C1A" w:rsidRPr="00DF7C1A" w:rsidRDefault="00945688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2488206 </w:t>
            </w:r>
            <w:r w:rsidR="008466AC" w:rsidRPr="00DF7C1A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01EEEBD" w14:textId="77777777"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0DB98D86" w14:textId="77777777"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4.2. Основные средства</w:t>
      </w:r>
    </w:p>
    <w:p w14:paraId="2276FE63" w14:textId="77777777"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 конец отчетного года в бухгалтерской отчетности общества отражены основные средства в сумме </w:t>
      </w:r>
      <w:r w:rsidR="00945688">
        <w:rPr>
          <w:rFonts w:ascii="Cambria" w:hAnsi="Cambria" w:cs="Arial"/>
          <w:color w:val="002060"/>
          <w:sz w:val="24"/>
          <w:szCs w:val="24"/>
        </w:rPr>
        <w:t xml:space="preserve">1216476 </w:t>
      </w:r>
      <w:r w:rsidR="008466AC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 Структура основных средств:</w:t>
      </w:r>
    </w:p>
    <w:p w14:paraId="4A09D1FD" w14:textId="77777777"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8173" w:type="dxa"/>
        <w:tblInd w:w="440" w:type="dxa"/>
        <w:tblBorders>
          <w:insideV w:val="double" w:sz="12" w:space="0" w:color="17365D"/>
        </w:tblBorders>
        <w:tblLook w:val="04A0" w:firstRow="1" w:lastRow="0" w:firstColumn="1" w:lastColumn="0" w:noHBand="0" w:noVBand="1"/>
      </w:tblPr>
      <w:tblGrid>
        <w:gridCol w:w="5702"/>
        <w:gridCol w:w="2471"/>
      </w:tblGrid>
      <w:tr w:rsidR="00440F3D" w:rsidRPr="008C603B" w14:paraId="24CC9B5F" w14:textId="77777777" w:rsidTr="00DF7C1A">
        <w:trPr>
          <w:trHeight w:hRule="exact" w:val="703"/>
        </w:trPr>
        <w:tc>
          <w:tcPr>
            <w:tcW w:w="5702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75C9AF53" w14:textId="77777777"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1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5557E9E1" w14:textId="77777777"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Сумма,</w:t>
            </w:r>
          </w:p>
          <w:p w14:paraId="28B437C7" w14:textId="77777777"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DF7C1A" w14:paraId="43F7DF6E" w14:textId="77777777" w:rsidTr="00DF7C1A">
        <w:trPr>
          <w:trHeight w:hRule="exact" w:val="890"/>
        </w:trPr>
        <w:tc>
          <w:tcPr>
            <w:tcW w:w="5702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58714954" w14:textId="77777777"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2471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D16EFBD" w14:textId="77777777" w:rsidR="00167417" w:rsidRPr="00DF7C1A" w:rsidRDefault="00945688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14353 </w:t>
            </w:r>
          </w:p>
        </w:tc>
      </w:tr>
      <w:tr w:rsidR="00440F3D" w:rsidRPr="00DF7C1A" w14:paraId="7C8B2250" w14:textId="77777777" w:rsidTr="00DF7C1A">
        <w:trPr>
          <w:trHeight w:hRule="exact" w:val="776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17435A87" w14:textId="77777777"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Здания, машины, оборудование и другие основные средства</w:t>
            </w:r>
          </w:p>
        </w:tc>
        <w:tc>
          <w:tcPr>
            <w:tcW w:w="247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DF49F2C" w14:textId="77777777" w:rsidR="00167417" w:rsidRPr="00DF7C1A" w:rsidRDefault="00945688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595990 </w:t>
            </w:r>
          </w:p>
        </w:tc>
      </w:tr>
      <w:tr w:rsidR="00440F3D" w:rsidRPr="00DF7C1A" w14:paraId="45749982" w14:textId="77777777" w:rsidTr="00DF7C1A">
        <w:trPr>
          <w:trHeight w:hRule="exact" w:val="717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0B05446" w14:textId="77777777"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Незавершенное строительство и приобретение основных средств</w:t>
            </w:r>
          </w:p>
        </w:tc>
        <w:tc>
          <w:tcPr>
            <w:tcW w:w="247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79DA2A0" w14:textId="77777777" w:rsidR="00167417" w:rsidRPr="00DF7C1A" w:rsidRDefault="00945688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225960 </w:t>
            </w:r>
          </w:p>
        </w:tc>
      </w:tr>
      <w:tr w:rsidR="00440F3D" w:rsidRPr="00DF7C1A" w14:paraId="6ACB0038" w14:textId="77777777" w:rsidTr="00DF7C1A">
        <w:trPr>
          <w:trHeight w:hRule="exact" w:val="383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2531FD36" w14:textId="77777777" w:rsidR="00440F3D" w:rsidRPr="00B26393" w:rsidRDefault="00EB47A4" w:rsidP="003F308E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Право пользования активом</w:t>
            </w:r>
          </w:p>
        </w:tc>
        <w:tc>
          <w:tcPr>
            <w:tcW w:w="2471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9CBCED9" w14:textId="77777777" w:rsidR="00885E51" w:rsidRPr="00B26393" w:rsidRDefault="00EB47A4" w:rsidP="00B26393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380173</w:t>
            </w:r>
          </w:p>
        </w:tc>
      </w:tr>
    </w:tbl>
    <w:p w14:paraId="08D456B0" w14:textId="77777777" w:rsidR="00440F3D" w:rsidRPr="00DF7C1A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550E589B" w14:textId="77777777" w:rsidR="00440F3D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26A14C4" w14:textId="77777777" w:rsidR="00154F1B" w:rsidRPr="006633E7" w:rsidRDefault="00154F1B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В </w:t>
      </w:r>
      <w:r w:rsidR="009C5816">
        <w:rPr>
          <w:rFonts w:ascii="Cambria" w:hAnsi="Cambria" w:cs="Arial"/>
          <w:color w:val="002060"/>
          <w:sz w:val="24"/>
          <w:szCs w:val="24"/>
        </w:rPr>
        <w:t>202</w:t>
      </w:r>
      <w:r w:rsidR="00F6621E">
        <w:rPr>
          <w:rFonts w:ascii="Cambria" w:hAnsi="Cambria" w:cs="Arial"/>
          <w:color w:val="002060"/>
          <w:sz w:val="24"/>
          <w:szCs w:val="24"/>
        </w:rPr>
        <w:t>2</w:t>
      </w:r>
      <w:r w:rsidR="009C5816">
        <w:rPr>
          <w:rFonts w:ascii="Cambria" w:hAnsi="Cambria" w:cs="Arial"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color w:val="002060"/>
          <w:sz w:val="24"/>
          <w:szCs w:val="24"/>
        </w:rPr>
        <w:t xml:space="preserve">году принято к учету в составе основных средств </w:t>
      </w:r>
      <w:r w:rsidR="00A30C71">
        <w:rPr>
          <w:rFonts w:ascii="Cambria" w:hAnsi="Cambria" w:cs="Arial"/>
          <w:color w:val="002060"/>
          <w:sz w:val="24"/>
          <w:szCs w:val="24"/>
        </w:rPr>
        <w:t xml:space="preserve">100 261 </w:t>
      </w:r>
      <w:r w:rsidRPr="006633E7">
        <w:rPr>
          <w:rFonts w:ascii="Cambria" w:hAnsi="Cambria" w:cs="Arial"/>
          <w:color w:val="002060"/>
          <w:sz w:val="24"/>
          <w:szCs w:val="24"/>
        </w:rPr>
        <w:t>тыс. руб.</w:t>
      </w:r>
    </w:p>
    <w:p w14:paraId="5AAB709A" w14:textId="77777777" w:rsidR="00630061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6633E7">
        <w:rPr>
          <w:rFonts w:ascii="Cambria" w:hAnsi="Cambria" w:cs="Arial"/>
          <w:color w:val="002060"/>
          <w:sz w:val="24"/>
          <w:szCs w:val="24"/>
        </w:rPr>
        <w:t xml:space="preserve">На приобретение основных средств в </w:t>
      </w:r>
      <w:r w:rsidR="009C5816" w:rsidRPr="006633E7">
        <w:rPr>
          <w:rFonts w:ascii="Cambria" w:hAnsi="Cambria" w:cs="Arial"/>
          <w:color w:val="002060"/>
          <w:sz w:val="24"/>
          <w:szCs w:val="24"/>
        </w:rPr>
        <w:t>202</w:t>
      </w:r>
      <w:r w:rsidR="00F6621E" w:rsidRPr="006633E7">
        <w:rPr>
          <w:rFonts w:ascii="Cambria" w:hAnsi="Cambria" w:cs="Arial"/>
          <w:color w:val="002060"/>
          <w:sz w:val="24"/>
          <w:szCs w:val="24"/>
        </w:rPr>
        <w:t>2</w:t>
      </w:r>
      <w:r w:rsidR="009C5816" w:rsidRPr="006633E7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6633E7">
        <w:rPr>
          <w:rFonts w:ascii="Cambria" w:hAnsi="Cambria" w:cs="Arial"/>
          <w:color w:val="002060"/>
          <w:sz w:val="24"/>
          <w:szCs w:val="24"/>
        </w:rPr>
        <w:t xml:space="preserve">г. направлено </w:t>
      </w:r>
      <w:r w:rsidR="00A30C71">
        <w:rPr>
          <w:rFonts w:ascii="Cambria" w:hAnsi="Cambria" w:cs="Arial"/>
          <w:color w:val="002060"/>
          <w:sz w:val="24"/>
          <w:szCs w:val="24"/>
        </w:rPr>
        <w:t xml:space="preserve">177 905 </w:t>
      </w:r>
      <w:r w:rsidRPr="006633E7">
        <w:rPr>
          <w:rFonts w:ascii="Cambria" w:hAnsi="Cambria" w:cs="Arial"/>
          <w:color w:val="002060"/>
          <w:sz w:val="24"/>
          <w:szCs w:val="24"/>
        </w:rPr>
        <w:t>тыс. руб.</w:t>
      </w:r>
    </w:p>
    <w:p w14:paraId="7E0BB622" w14:textId="77777777" w:rsidR="0003546A" w:rsidRDefault="0003546A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2572FAA" w14:textId="77777777"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4.3. Материально-производственные запасы</w:t>
      </w:r>
    </w:p>
    <w:p w14:paraId="05CC433C" w14:textId="77777777"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083C0A4D" w14:textId="77777777" w:rsidR="00440F3D" w:rsidRPr="008D17C7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 конец отчетного периода на балансе </w:t>
      </w:r>
      <w:r w:rsidR="0013010E">
        <w:rPr>
          <w:rFonts w:ascii="Cambria" w:hAnsi="Cambria" w:cs="Arial"/>
          <w:color w:val="002060"/>
          <w:sz w:val="24"/>
          <w:szCs w:val="24"/>
        </w:rPr>
        <w:t>О</w:t>
      </w:r>
      <w:r w:rsidR="0013010E" w:rsidRPr="008C603B">
        <w:rPr>
          <w:rFonts w:ascii="Cambria" w:hAnsi="Cambria" w:cs="Arial"/>
          <w:color w:val="002060"/>
          <w:sz w:val="24"/>
          <w:szCs w:val="24"/>
        </w:rPr>
        <w:t>бщества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отражены материально-производственные запасы в сумме </w:t>
      </w:r>
      <w:r w:rsidR="006633E7">
        <w:rPr>
          <w:rFonts w:ascii="Cambria" w:hAnsi="Cambria" w:cs="Arial"/>
          <w:color w:val="002060"/>
          <w:sz w:val="24"/>
          <w:szCs w:val="24"/>
        </w:rPr>
        <w:t xml:space="preserve">246 890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тыс. руб. По сравнению с предыдущим годом запасы 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увеличились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6633E7">
        <w:rPr>
          <w:rFonts w:ascii="Cambria" w:hAnsi="Cambria" w:cs="Arial"/>
          <w:color w:val="002060"/>
          <w:sz w:val="24"/>
          <w:szCs w:val="24"/>
        </w:rPr>
        <w:t xml:space="preserve">50 141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CF7094" w:rsidRPr="008D17C7">
        <w:rPr>
          <w:rFonts w:ascii="Cambria" w:hAnsi="Cambria" w:cs="Arial"/>
          <w:color w:val="002060"/>
          <w:sz w:val="24"/>
          <w:szCs w:val="24"/>
        </w:rPr>
        <w:t xml:space="preserve">указанное увеличение связано с </w:t>
      </w:r>
      <w:r w:rsidR="00B552B1" w:rsidRPr="00B552B1">
        <w:rPr>
          <w:rFonts w:ascii="Cambria" w:hAnsi="Cambria" w:cs="Arial"/>
          <w:color w:val="002060"/>
          <w:sz w:val="24"/>
          <w:szCs w:val="24"/>
        </w:rPr>
        <w:t xml:space="preserve">поступлением ТМЦ (категория запасные части). </w:t>
      </w:r>
    </w:p>
    <w:p w14:paraId="0263D39D" w14:textId="77777777"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D17C7">
        <w:rPr>
          <w:rFonts w:ascii="Cambria" w:hAnsi="Cambria" w:cs="Arial"/>
          <w:color w:val="002060"/>
          <w:sz w:val="24"/>
          <w:szCs w:val="24"/>
        </w:rPr>
        <w:t xml:space="preserve">В течение </w:t>
      </w:r>
      <w:r w:rsidR="007E6940" w:rsidRPr="008D17C7">
        <w:rPr>
          <w:rFonts w:ascii="Cambria" w:hAnsi="Cambria" w:cs="Arial"/>
          <w:color w:val="002060"/>
          <w:sz w:val="24"/>
          <w:szCs w:val="24"/>
        </w:rPr>
        <w:t>20</w:t>
      </w:r>
      <w:r w:rsidR="007E6940" w:rsidRPr="00B552B1">
        <w:rPr>
          <w:rFonts w:ascii="Cambria" w:hAnsi="Cambria" w:cs="Arial"/>
          <w:color w:val="002060"/>
          <w:sz w:val="24"/>
          <w:szCs w:val="24"/>
        </w:rPr>
        <w:t>2</w:t>
      </w:r>
      <w:r w:rsidR="007E6940">
        <w:rPr>
          <w:rFonts w:ascii="Cambria" w:hAnsi="Cambria" w:cs="Arial"/>
          <w:color w:val="002060"/>
          <w:sz w:val="24"/>
          <w:szCs w:val="24"/>
        </w:rPr>
        <w:t>2</w:t>
      </w:r>
      <w:r w:rsidR="007E6940" w:rsidRPr="008D17C7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D17C7">
        <w:rPr>
          <w:rFonts w:ascii="Cambria" w:hAnsi="Cambria" w:cs="Arial"/>
          <w:color w:val="002060"/>
          <w:sz w:val="24"/>
          <w:szCs w:val="24"/>
        </w:rPr>
        <w:t xml:space="preserve">г. на приобретение материально-производственных запасов и изготовление собственными силами было </w:t>
      </w:r>
      <w:r w:rsidRPr="00041543">
        <w:rPr>
          <w:rFonts w:ascii="Cambria" w:hAnsi="Cambria" w:cs="Arial"/>
          <w:color w:val="002060"/>
          <w:sz w:val="24"/>
          <w:szCs w:val="24"/>
        </w:rPr>
        <w:t>использовано –</w:t>
      </w:r>
      <w:r w:rsidR="0003546A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B26393">
        <w:rPr>
          <w:rFonts w:ascii="Cambria" w:hAnsi="Cambria" w:cs="Arial"/>
          <w:color w:val="002060"/>
          <w:sz w:val="24"/>
          <w:szCs w:val="24"/>
        </w:rPr>
        <w:t>415 542</w:t>
      </w:r>
      <w:r w:rsidR="00041543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041543">
        <w:rPr>
          <w:rFonts w:ascii="Cambria" w:hAnsi="Cambria" w:cs="Arial"/>
          <w:color w:val="002060"/>
          <w:sz w:val="24"/>
          <w:szCs w:val="24"/>
        </w:rPr>
        <w:t xml:space="preserve">тыс. руб., списано на расходы </w:t>
      </w:r>
      <w:r w:rsidR="00A30C71">
        <w:rPr>
          <w:rFonts w:ascii="Cambria" w:hAnsi="Cambria" w:cs="Arial"/>
          <w:color w:val="002060"/>
          <w:sz w:val="24"/>
          <w:szCs w:val="24"/>
        </w:rPr>
        <w:t>365 401</w:t>
      </w:r>
      <w:r w:rsidR="00041543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041543">
        <w:rPr>
          <w:rFonts w:ascii="Cambria" w:hAnsi="Cambria" w:cs="Arial"/>
          <w:color w:val="002060"/>
          <w:sz w:val="24"/>
          <w:szCs w:val="24"/>
        </w:rPr>
        <w:t>тыс. руб.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Резерв под обесценение запасов не создавался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 в связи с отсутствием основания в части соблюдения условий для создания резерва.</w:t>
      </w:r>
    </w:p>
    <w:p w14:paraId="4AB9E4E2" w14:textId="77777777" w:rsidR="006C2D9B" w:rsidRDefault="006C2D9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88E8A71" w14:textId="77777777"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4.4. Дебиторы и кредиторы</w:t>
      </w:r>
    </w:p>
    <w:p w14:paraId="6F6207CF" w14:textId="77777777"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1ED28C95" w14:textId="77777777" w:rsidR="00766271" w:rsidRPr="00766271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>На 31.12.</w:t>
      </w:r>
      <w:r w:rsidR="007E6940" w:rsidRPr="00766271">
        <w:rPr>
          <w:rFonts w:ascii="Cambria" w:hAnsi="Cambria" w:cs="Arial"/>
          <w:color w:val="002060"/>
          <w:sz w:val="24"/>
          <w:szCs w:val="24"/>
        </w:rPr>
        <w:t>20</w:t>
      </w:r>
      <w:r w:rsidR="007E6940">
        <w:rPr>
          <w:rFonts w:ascii="Cambria" w:hAnsi="Cambria" w:cs="Arial"/>
          <w:color w:val="002060"/>
          <w:sz w:val="24"/>
          <w:szCs w:val="24"/>
        </w:rPr>
        <w:t>22</w:t>
      </w:r>
      <w:r w:rsidR="007E6940" w:rsidRPr="0076627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дебиторская задолженность составляет </w:t>
      </w:r>
      <w:r w:rsidR="00A30C71">
        <w:rPr>
          <w:rFonts w:ascii="Cambria" w:hAnsi="Cambria" w:cs="Arial"/>
          <w:color w:val="002060"/>
          <w:sz w:val="24"/>
          <w:szCs w:val="24"/>
        </w:rPr>
        <w:t xml:space="preserve">12 312 603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что на </w:t>
      </w:r>
      <w:r w:rsidR="002A27E3">
        <w:rPr>
          <w:rFonts w:ascii="Cambria" w:hAnsi="Cambria" w:cs="Arial"/>
          <w:color w:val="002060"/>
          <w:sz w:val="24"/>
          <w:szCs w:val="24"/>
        </w:rPr>
        <w:t xml:space="preserve">     </w:t>
      </w:r>
      <w:r w:rsidR="00A30C71">
        <w:rPr>
          <w:rFonts w:ascii="Cambria" w:hAnsi="Cambria" w:cs="Arial"/>
          <w:color w:val="002060"/>
          <w:sz w:val="24"/>
          <w:szCs w:val="24"/>
        </w:rPr>
        <w:t xml:space="preserve">270 131 </w:t>
      </w:r>
      <w:r w:rsidRPr="00766271">
        <w:rPr>
          <w:rFonts w:ascii="Cambria" w:hAnsi="Cambria" w:cs="Arial"/>
          <w:color w:val="002060"/>
          <w:sz w:val="24"/>
          <w:szCs w:val="24"/>
        </w:rPr>
        <w:t>тыс. руб. больше по сравнению с данными на начало года в связи с начислением процентов по займам.</w:t>
      </w:r>
    </w:p>
    <w:p w14:paraId="0E67F7B0" w14:textId="77777777" w:rsidR="00440F3D" w:rsidRPr="008C603B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 xml:space="preserve">Показатель кредиторской задолженности на конец года составляет </w:t>
      </w:r>
      <w:r w:rsidR="009A1C9C">
        <w:rPr>
          <w:rFonts w:ascii="Cambria" w:hAnsi="Cambria" w:cs="Arial"/>
          <w:color w:val="002060"/>
          <w:sz w:val="24"/>
          <w:szCs w:val="24"/>
        </w:rPr>
        <w:t>6 418 694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 тыс. руб., кредиторская задолженность по сравнению с показателями на начало года </w:t>
      </w:r>
      <w:r w:rsidR="009A1C9C">
        <w:rPr>
          <w:rFonts w:ascii="Cambria" w:hAnsi="Cambria" w:cs="Arial"/>
          <w:color w:val="002060"/>
          <w:sz w:val="24"/>
          <w:szCs w:val="24"/>
        </w:rPr>
        <w:t xml:space="preserve">увеличилась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9A1C9C">
        <w:rPr>
          <w:rFonts w:ascii="Cambria" w:hAnsi="Cambria" w:cs="Arial"/>
          <w:color w:val="002060"/>
          <w:sz w:val="24"/>
          <w:szCs w:val="24"/>
        </w:rPr>
        <w:t>2 197 273</w:t>
      </w:r>
      <w:r w:rsidR="008A34BE" w:rsidRPr="0076627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</w:t>
      </w:r>
      <w:r w:rsidR="008A34BE">
        <w:rPr>
          <w:rFonts w:ascii="Cambria" w:hAnsi="Cambria" w:cs="Arial"/>
          <w:color w:val="002060"/>
          <w:sz w:val="24"/>
          <w:szCs w:val="24"/>
        </w:rPr>
        <w:t>в т.</w:t>
      </w:r>
      <w:r w:rsidR="00B2639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8A34BE">
        <w:rPr>
          <w:rFonts w:ascii="Cambria" w:hAnsi="Cambria" w:cs="Arial"/>
          <w:color w:val="002060"/>
          <w:sz w:val="24"/>
          <w:szCs w:val="24"/>
        </w:rPr>
        <w:t>ч., за счет полученных авансов.</w:t>
      </w:r>
    </w:p>
    <w:p w14:paraId="4595E052" w14:textId="77777777"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21CB8B46" w14:textId="77777777" w:rsidR="005C5616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4.5. Сведения о начисленных и уплаченных налогах (тыс. руб.)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 xml:space="preserve"> за </w:t>
      </w:r>
      <w:r w:rsidR="007E6940">
        <w:rPr>
          <w:rFonts w:ascii="Cambria" w:hAnsi="Cambria" w:cs="Arial"/>
          <w:b/>
          <w:color w:val="002060"/>
          <w:sz w:val="24"/>
          <w:szCs w:val="24"/>
        </w:rPr>
        <w:t>2022г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>.</w:t>
      </w:r>
    </w:p>
    <w:p w14:paraId="18AABBF9" w14:textId="77777777" w:rsidR="00E010FE" w:rsidRPr="008C603B" w:rsidRDefault="00E010FE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179" w:type="dxa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tted" w:sz="8" w:space="0" w:color="17365D"/>
        </w:tblBorders>
        <w:tblLook w:val="04A0" w:firstRow="1" w:lastRow="0" w:firstColumn="1" w:lastColumn="0" w:noHBand="0" w:noVBand="1"/>
      </w:tblPr>
      <w:tblGrid>
        <w:gridCol w:w="5651"/>
        <w:gridCol w:w="1484"/>
        <w:gridCol w:w="1388"/>
        <w:gridCol w:w="1656"/>
      </w:tblGrid>
      <w:tr w:rsidR="00A82778" w:rsidRPr="008F1BDB" w14:paraId="0C8F42BA" w14:textId="77777777" w:rsidTr="00E42991">
        <w:trPr>
          <w:trHeight w:val="564"/>
          <w:jc w:val="center"/>
        </w:trPr>
        <w:tc>
          <w:tcPr>
            <w:tcW w:w="5651" w:type="dxa"/>
            <w:tcBorders>
              <w:top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8F9F421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1484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58178A6D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Начислено</w:t>
            </w:r>
          </w:p>
        </w:tc>
        <w:tc>
          <w:tcPr>
            <w:tcW w:w="138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1A265BC8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Уплачено</w:t>
            </w:r>
          </w:p>
        </w:tc>
        <w:tc>
          <w:tcPr>
            <w:tcW w:w="1656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14:paraId="4C9BB583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Возвращено из бюджета</w:t>
            </w:r>
          </w:p>
        </w:tc>
      </w:tr>
      <w:tr w:rsidR="00A82778" w:rsidRPr="008F1BDB" w14:paraId="5EF00CDF" w14:textId="77777777" w:rsidTr="00E42991">
        <w:trPr>
          <w:trHeight w:val="268"/>
          <w:jc w:val="center"/>
        </w:trPr>
        <w:tc>
          <w:tcPr>
            <w:tcW w:w="5651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EFF8EC4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прибыль в федеральный бюджет</w:t>
            </w:r>
          </w:p>
        </w:tc>
        <w:tc>
          <w:tcPr>
            <w:tcW w:w="1484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D14F40E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96613 </w:t>
            </w:r>
          </w:p>
        </w:tc>
        <w:tc>
          <w:tcPr>
            <w:tcW w:w="138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07E3AADC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108117 </w:t>
            </w:r>
          </w:p>
        </w:tc>
        <w:tc>
          <w:tcPr>
            <w:tcW w:w="1656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bottom"/>
            <w:hideMark/>
          </w:tcPr>
          <w:p w14:paraId="441E715E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4F85F65" w14:textId="77777777" w:rsidTr="00E42991">
        <w:trPr>
          <w:trHeight w:val="31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A2AAC2A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прибыль в территориальный бюджет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21BA958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547472</w:t>
            </w:r>
            <w:r w:rsidR="00B33998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A3C3F87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612662</w:t>
            </w:r>
            <w:r w:rsidR="00B33998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045DFE7B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1F3EAE9" w14:textId="77777777" w:rsidTr="00E42991">
        <w:trPr>
          <w:trHeight w:val="340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7706DB2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F2D34DB" w14:textId="77777777"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451A4AD" w14:textId="77777777" w:rsidR="00DF7C1A" w:rsidRDefault="00B33998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10194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2B276900" w14:textId="77777777" w:rsidR="00DF7C1A" w:rsidRDefault="00D25503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59141 </w:t>
            </w:r>
          </w:p>
        </w:tc>
      </w:tr>
      <w:tr w:rsidR="00A82778" w:rsidRPr="008F1BDB" w14:paraId="0E4540F0" w14:textId="77777777" w:rsidTr="00E42991">
        <w:trPr>
          <w:trHeight w:val="34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587B22E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1CB57C4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674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0F2D7DD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758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0F501513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9EA6A63" w14:textId="77777777" w:rsidTr="00E42991">
        <w:trPr>
          <w:trHeight w:val="323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11D8F229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ACEC07F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451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78BBAB6A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649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52ABF532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107B93A" w14:textId="77777777" w:rsidTr="00E42991">
        <w:trPr>
          <w:trHeight w:val="342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1002F09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Аренда плата за земли 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F19224C" w14:textId="77777777" w:rsidR="00E010FE" w:rsidRPr="008F1BDB" w:rsidRDefault="00103B3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3382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2456FAA" w14:textId="77777777" w:rsidR="00E010FE" w:rsidRPr="008F1BDB" w:rsidRDefault="00103B3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10125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5CD98D1F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165E68AD" w14:textId="77777777" w:rsidTr="00E42991">
        <w:trPr>
          <w:trHeight w:val="335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4059AD2D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Платежи за загрязнение окружающей среды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B557FA6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608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A0ED727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644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660B076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6E00B297" w14:textId="77777777" w:rsidTr="00E42991">
        <w:trPr>
          <w:trHeight w:val="227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EE2651A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Транспортный налог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0E4D6F63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1815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BB6F3BE" w14:textId="77777777" w:rsidR="00E010FE" w:rsidRPr="008F1BDB" w:rsidRDefault="00D25503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1893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44B1A481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02D444B5" w14:textId="77777777" w:rsidTr="00E42991">
        <w:trPr>
          <w:trHeight w:val="373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BD040DE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F5561C8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134272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9952D64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133794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2AFB395C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5B7BA4E2" w14:textId="77777777" w:rsidTr="00E42991">
        <w:trPr>
          <w:trHeight w:val="337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45C95C5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lastRenderedPageBreak/>
              <w:t>Налог на дивиденды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0EEA5B06" w14:textId="77777777"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FB29EFD" w14:textId="77777777" w:rsidR="00DF7C1A" w:rsidRDefault="006235FC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28A3764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6EBDB81B" w14:textId="77777777" w:rsidTr="00E42991">
        <w:trPr>
          <w:trHeight w:val="381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1715CBA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имущество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4FF1140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10174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845C19B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10298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7212CBB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4DD47624" w14:textId="77777777" w:rsidTr="00E42991">
        <w:trPr>
          <w:trHeight w:val="420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7F4CCA28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ФСС обязательное страхование от несчастных случаев на производстве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FF46588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14142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DE7D5C5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14094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6200A55B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0E45C489" w14:textId="77777777" w:rsidTr="00E42991">
        <w:trPr>
          <w:trHeight w:val="344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AC51400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ФСС обязательное социальное страхование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59D246F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25458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88B8779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11576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3BD8FBEF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3AC59BD9" w14:textId="77777777" w:rsidTr="00E42991">
        <w:trPr>
          <w:trHeight w:val="464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59184E7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Страховые взносы в Федеральный фонд обязательного медицинского страхования от ФЗП 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AA4502F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52357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CA4F2BD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24929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0F012A6F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61AC26BC" w14:textId="77777777" w:rsidTr="00E42991">
        <w:trPr>
          <w:trHeight w:val="38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49F89E29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Страховые взносы на обязательное пенсионное страхование в ПРФ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1D86BED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234421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6B1458E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111512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9C625FD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7852EB3F" w14:textId="77777777" w:rsidTr="00E42991">
        <w:trPr>
          <w:trHeight w:val="298"/>
          <w:jc w:val="center"/>
        </w:trPr>
        <w:tc>
          <w:tcPr>
            <w:tcW w:w="5651" w:type="dxa"/>
            <w:tcBorders>
              <w:top w:val="dotted" w:sz="8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456F39C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6CC5E12" w14:textId="77777777" w:rsidR="00E010FE" w:rsidRPr="008F1BDB" w:rsidRDefault="00E8356B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1121839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941AD6E" w14:textId="77777777" w:rsidR="00E010FE" w:rsidRPr="008F1BDB" w:rsidRDefault="00E8356B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1051245 </w:t>
            </w:r>
            <w:r w:rsidR="006235FC"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center"/>
            <w:hideMark/>
          </w:tcPr>
          <w:p w14:paraId="47A74D72" w14:textId="77777777" w:rsidR="00E010FE" w:rsidRPr="008F1BDB" w:rsidRDefault="00A82778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59141 </w:t>
            </w:r>
            <w:r w:rsidR="006235FC"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2017D21D" w14:textId="77777777" w:rsidR="000D502C" w:rsidRDefault="000D502C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4CE470AF" w14:textId="77777777" w:rsidR="005776F6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4.7. Показатели финансово-экономической деятельности общества</w:t>
      </w:r>
    </w:p>
    <w:p w14:paraId="72C3D4B8" w14:textId="77777777" w:rsidR="005776F6" w:rsidRDefault="005776F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5DC48D4E" w14:textId="77777777" w:rsidR="000D502C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а. Анализ динамики и структуры источников финансовых ресурсов общества </w:t>
      </w:r>
    </w:p>
    <w:p w14:paraId="586DC9EB" w14:textId="77777777"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за </w:t>
      </w:r>
      <w:r w:rsidR="007E6940">
        <w:rPr>
          <w:rFonts w:ascii="Cambria" w:hAnsi="Cambria" w:cs="Arial"/>
          <w:b/>
          <w:color w:val="002060"/>
          <w:sz w:val="24"/>
          <w:szCs w:val="24"/>
        </w:rPr>
        <w:t xml:space="preserve">2022 </w:t>
      </w:r>
      <w:r w:rsidR="000D502C">
        <w:rPr>
          <w:rFonts w:ascii="Cambria" w:hAnsi="Cambria" w:cs="Arial"/>
          <w:b/>
          <w:color w:val="002060"/>
          <w:sz w:val="24"/>
          <w:szCs w:val="24"/>
        </w:rPr>
        <w:t>год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29"/>
        <w:gridCol w:w="1373"/>
        <w:gridCol w:w="993"/>
        <w:gridCol w:w="1417"/>
        <w:gridCol w:w="1276"/>
        <w:gridCol w:w="1276"/>
        <w:gridCol w:w="1275"/>
      </w:tblGrid>
      <w:tr w:rsidR="00AE4768" w:rsidRPr="008F1BDB" w14:paraId="54E56690" w14:textId="77777777" w:rsidTr="008F1BDB">
        <w:trPr>
          <w:trHeight w:val="1055"/>
        </w:trPr>
        <w:tc>
          <w:tcPr>
            <w:tcW w:w="567" w:type="dxa"/>
            <w:tcBorders>
              <w:top w:val="double" w:sz="6" w:space="0" w:color="17365D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6E81B62" w14:textId="77777777" w:rsidR="00AE4768" w:rsidRPr="00965638" w:rsidRDefault="006235FC" w:rsidP="008F1BDB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6235FC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16F3E5E" w14:textId="77777777" w:rsidR="00AE4768" w:rsidRPr="00965638" w:rsidRDefault="006235FC" w:rsidP="008F1BDB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Виды источников финансовых ресурсов</w:t>
            </w:r>
          </w:p>
        </w:tc>
        <w:tc>
          <w:tcPr>
            <w:tcW w:w="137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3B865BA" w14:textId="77777777" w:rsidR="00DF7C1A" w:rsidRDefault="006235FC" w:rsidP="007E6940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 xml:space="preserve">На 31      декабря 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202</w:t>
            </w:r>
            <w:r w:rsidR="007E6940">
              <w:rPr>
                <w:rFonts w:asciiTheme="majorHAnsi" w:hAnsiTheme="majorHAnsi"/>
                <w:b/>
                <w:color w:val="002060"/>
              </w:rPr>
              <w:t>2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г</w:t>
            </w:r>
            <w:r w:rsidRPr="006235FC">
              <w:rPr>
                <w:rFonts w:asciiTheme="majorHAnsi" w:hAnsiTheme="majorHAnsi"/>
                <w:b/>
                <w:color w:val="002060"/>
              </w:rPr>
              <w:t>. тыс.руб.)</w:t>
            </w:r>
          </w:p>
        </w:tc>
        <w:tc>
          <w:tcPr>
            <w:tcW w:w="99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42378A6" w14:textId="77777777" w:rsidR="00DF7C1A" w:rsidRDefault="006235FC" w:rsidP="007E6940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 xml:space="preserve">На 31  декабря 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202</w:t>
            </w:r>
            <w:r w:rsidR="007E6940">
              <w:rPr>
                <w:rFonts w:asciiTheme="majorHAnsi" w:hAnsiTheme="majorHAnsi"/>
                <w:b/>
                <w:color w:val="002060"/>
              </w:rPr>
              <w:t>2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г</w:t>
            </w:r>
            <w:r w:rsidRPr="006235FC">
              <w:rPr>
                <w:rFonts w:asciiTheme="majorHAnsi" w:hAnsiTheme="majorHAnsi"/>
                <w:b/>
                <w:color w:val="002060"/>
              </w:rPr>
              <w:t>.</w:t>
            </w:r>
            <w:r w:rsidRPr="006235FC">
              <w:rPr>
                <w:rFonts w:asciiTheme="majorHAnsi" w:hAnsiTheme="majorHAnsi"/>
                <w:b/>
                <w:bCs/>
                <w:color w:val="003366"/>
              </w:rPr>
              <w:t xml:space="preserve"> </w:t>
            </w:r>
            <w:r w:rsidRPr="006235FC">
              <w:rPr>
                <w:rFonts w:asciiTheme="majorHAnsi" w:hAnsiTheme="majorHAnsi"/>
                <w:b/>
                <w:color w:val="003366"/>
              </w:rPr>
              <w:t>(%)</w:t>
            </w:r>
          </w:p>
        </w:tc>
        <w:tc>
          <w:tcPr>
            <w:tcW w:w="1417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FD83751" w14:textId="77777777" w:rsidR="00DF7C1A" w:rsidRDefault="006235FC" w:rsidP="007E6940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 xml:space="preserve">На 31 декабря 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202</w:t>
            </w:r>
            <w:r w:rsidR="007E6940">
              <w:rPr>
                <w:rFonts w:asciiTheme="majorHAnsi" w:hAnsiTheme="majorHAnsi"/>
                <w:b/>
                <w:color w:val="002060"/>
              </w:rPr>
              <w:t>1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г</w:t>
            </w:r>
            <w:r w:rsidRPr="006235FC">
              <w:rPr>
                <w:rFonts w:asciiTheme="majorHAnsi" w:hAnsiTheme="majorHAnsi"/>
                <w:b/>
                <w:color w:val="002060"/>
              </w:rPr>
              <w:t>. (тыс.руб.)</w:t>
            </w:r>
          </w:p>
        </w:tc>
        <w:tc>
          <w:tcPr>
            <w:tcW w:w="1276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4CF156A" w14:textId="77777777" w:rsidR="00DF7C1A" w:rsidRDefault="006235FC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 xml:space="preserve">На 31       декабря 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202</w:t>
            </w:r>
            <w:r w:rsidR="007E6940">
              <w:rPr>
                <w:rFonts w:asciiTheme="majorHAnsi" w:hAnsiTheme="majorHAnsi"/>
                <w:b/>
                <w:color w:val="002060"/>
              </w:rPr>
              <w:t>1</w:t>
            </w:r>
            <w:r w:rsidR="007E6940" w:rsidRPr="006235FC">
              <w:rPr>
                <w:rFonts w:asciiTheme="majorHAnsi" w:hAnsiTheme="majorHAnsi"/>
                <w:b/>
                <w:color w:val="002060"/>
              </w:rPr>
              <w:t>г</w:t>
            </w:r>
            <w:r w:rsidRPr="006235FC">
              <w:rPr>
                <w:rFonts w:asciiTheme="majorHAnsi" w:hAnsiTheme="majorHAnsi"/>
                <w:b/>
                <w:color w:val="002060"/>
              </w:rPr>
              <w:t xml:space="preserve">. </w:t>
            </w:r>
          </w:p>
          <w:p w14:paraId="17754812" w14:textId="77777777" w:rsidR="00DF7C1A" w:rsidRDefault="006235FC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3366"/>
              </w:rPr>
              <w:t>(%)</w:t>
            </w:r>
          </w:p>
        </w:tc>
        <w:tc>
          <w:tcPr>
            <w:tcW w:w="1276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95A95BC" w14:textId="77777777" w:rsidR="00DF7C1A" w:rsidRDefault="006235FC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Изменение (тыс. руб.)</w:t>
            </w:r>
          </w:p>
        </w:tc>
        <w:tc>
          <w:tcPr>
            <w:tcW w:w="1275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32F13CD" w14:textId="77777777" w:rsidR="00DF7C1A" w:rsidRDefault="006235FC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 xml:space="preserve">Изменение </w:t>
            </w:r>
          </w:p>
          <w:p w14:paraId="70179CC0" w14:textId="77777777" w:rsidR="00DF7C1A" w:rsidRDefault="006235FC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(%)</w:t>
            </w:r>
          </w:p>
        </w:tc>
      </w:tr>
      <w:tr w:rsidR="00AE4768" w:rsidRPr="008F1BDB" w14:paraId="559D26DD" w14:textId="77777777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F9C830B" w14:textId="77777777" w:rsidR="00AE4768" w:rsidRPr="00965638" w:rsidRDefault="006235FC" w:rsidP="008E6487">
            <w:pPr>
              <w:spacing w:after="0"/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25C29F1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Собственные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4C1E097" w14:textId="77777777" w:rsidR="00AE4768" w:rsidRPr="00B26393" w:rsidRDefault="006235FC" w:rsidP="00965638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CD1B2C1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3C39544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14234FC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3F774E0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74B7A3B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14:paraId="6D13C39E" w14:textId="77777777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8E8C8AD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1.1.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56746E6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Уставный капитал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617CC48" w14:textId="77777777"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A04C11F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371895E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5AFC372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2E9E69F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241457F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14:paraId="14EC3E3D" w14:textId="77777777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A44843A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1.2.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1917A6A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Собственные акции, выкупленные у акционеров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5120A13" w14:textId="77777777"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0196561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952F1FC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E1A2FC9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DA7EDF6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E60DC31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14:paraId="17D13FF0" w14:textId="77777777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61C5625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1.3.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82194D2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Переоценка внеоборотных активов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B570BCA" w14:textId="77777777" w:rsidR="00AE4768" w:rsidRPr="00965638" w:rsidRDefault="008D7271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>262</w:t>
            </w:r>
            <w:r w:rsidR="001C37D6">
              <w:rPr>
                <w:rFonts w:asciiTheme="majorHAnsi" w:hAnsiTheme="majorHAnsi"/>
                <w:color w:val="00206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2060"/>
                <w:lang w:val="en-US"/>
              </w:rPr>
              <w:t xml:space="preserve">710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56C1381" w14:textId="77777777" w:rsidR="00AE4768" w:rsidRPr="00965638" w:rsidRDefault="001C37D6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0.77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E3534DE" w14:textId="77777777" w:rsidR="00AE4768" w:rsidRPr="00965638" w:rsidRDefault="008D7271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>270</w:t>
            </w:r>
            <w:r w:rsidR="001C37D6">
              <w:rPr>
                <w:rFonts w:asciiTheme="majorHAnsi" w:hAnsiTheme="majorHAnsi"/>
                <w:color w:val="00206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2060"/>
                <w:lang w:val="en-US"/>
              </w:rPr>
              <w:t xml:space="preserve">385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A3A3643" w14:textId="77777777" w:rsidR="00DF7C1A" w:rsidRDefault="001C37D6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>0.84</w:t>
            </w:r>
            <w:r w:rsidR="008D7271">
              <w:rPr>
                <w:rFonts w:asciiTheme="majorHAnsi" w:hAnsiTheme="majorHAnsi"/>
                <w:color w:val="002060"/>
                <w:lang w:val="en-US"/>
              </w:rPr>
              <w:t xml:space="preserve">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6408DDF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-</w:t>
            </w:r>
            <w:r w:rsidR="008D7271">
              <w:rPr>
                <w:rFonts w:asciiTheme="majorHAnsi" w:hAnsiTheme="majorHAnsi"/>
                <w:color w:val="002060"/>
                <w:lang w:val="en-US"/>
              </w:rPr>
              <w:t xml:space="preserve"> 7 675</w:t>
            </w:r>
            <w:r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58F5C34" w14:textId="77777777" w:rsidR="00DF7C1A" w:rsidRPr="00B26393" w:rsidRDefault="00B930B1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- 0.07 </w:t>
            </w:r>
          </w:p>
        </w:tc>
      </w:tr>
      <w:tr w:rsidR="00AE4768" w:rsidRPr="008F1BDB" w14:paraId="21445B63" w14:textId="77777777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18E9634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1.4.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62535AF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Добавочный капитал (без переоценки)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C8970E3" w14:textId="77777777"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FBC8708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E95448D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F73BECC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66B6F66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29D8D58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14:paraId="0F3DBD7C" w14:textId="77777777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672A687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lastRenderedPageBreak/>
              <w:t>1.5.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76B606A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Резервный капитал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D5E6E0B" w14:textId="77777777"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AB063ED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BF66354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64D3408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AD1D851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F648B38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14:paraId="4095185D" w14:textId="77777777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E9B053A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1.6.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C247157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Нераспределенная прибыль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D1CE655" w14:textId="77777777" w:rsidR="00AE4768" w:rsidRPr="00965638" w:rsidRDefault="008D7271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20 490 658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8BD088C" w14:textId="77777777" w:rsidR="00AE4768" w:rsidRPr="00B26393" w:rsidRDefault="001C37D6" w:rsidP="00965638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59.65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6FDA924" w14:textId="77777777" w:rsidR="00AE4768" w:rsidRPr="00965638" w:rsidRDefault="008D7271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17 994 777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C4EB273" w14:textId="77777777" w:rsidR="00DF7C1A" w:rsidRPr="00B26393" w:rsidRDefault="001C37D6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55.62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220E707" w14:textId="77777777" w:rsidR="00DF7C1A" w:rsidRDefault="008D7271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2 495 881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34BDE1E" w14:textId="77777777" w:rsidR="00DF7C1A" w:rsidRDefault="00BA6295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4.03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</w:tr>
      <w:tr w:rsidR="00AE4768" w:rsidRPr="008F1BDB" w14:paraId="42FDFF59" w14:textId="77777777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2D47E2E" w14:textId="77777777" w:rsidR="00AE4768" w:rsidRPr="00965638" w:rsidRDefault="006235FC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235FC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CF96EC0" w14:textId="77777777" w:rsidR="00AE4768" w:rsidRPr="00965638" w:rsidRDefault="006235FC">
            <w:pPr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81A6C88" w14:textId="77777777" w:rsidR="00AE4768" w:rsidRPr="00965638" w:rsidRDefault="00D43040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20 753 523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8C25A67" w14:textId="77777777" w:rsidR="00AE4768" w:rsidRPr="00965638" w:rsidRDefault="005C7D50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60.42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312CF59" w14:textId="77777777" w:rsidR="00AE4768" w:rsidRPr="00965638" w:rsidRDefault="008D7271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18 265 317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3A9706F" w14:textId="77777777" w:rsidR="00DF7C1A" w:rsidRDefault="001C37D6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>56.46</w:t>
            </w:r>
            <w:r w:rsidR="008D7271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64B29C5" w14:textId="77777777" w:rsidR="00DF7C1A" w:rsidRDefault="00D43040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2 488 206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C8E1D12" w14:textId="77777777" w:rsidR="00DF7C1A" w:rsidRDefault="00BA6295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3.96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</w:tr>
      <w:tr w:rsidR="00AE4768" w:rsidRPr="008F1BDB" w14:paraId="0C120177" w14:textId="77777777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539E1EF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89D572E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Заемные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72652E3" w14:textId="77777777" w:rsidR="003B248F" w:rsidRPr="00965638" w:rsidRDefault="00D43040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6 802 143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  <w:p w14:paraId="64467367" w14:textId="77777777" w:rsidR="00DF7C1A" w:rsidRDefault="00DF7C1A">
            <w:pPr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DC6254F" w14:textId="77777777" w:rsidR="00DF7C1A" w:rsidRDefault="005C7D50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19.80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592414F" w14:textId="77777777" w:rsidR="00DF7C1A" w:rsidRDefault="00D43040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9 391 412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  <w:p w14:paraId="46E0460C" w14:textId="77777777" w:rsidR="00DF7C1A" w:rsidRDefault="00DF7C1A">
            <w:pPr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4EC05BD" w14:textId="77777777" w:rsidR="00DF7C1A" w:rsidRPr="00B26393" w:rsidRDefault="001C37D6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>29.03</w:t>
            </w:r>
            <w:r w:rsidR="00D43040">
              <w:rPr>
                <w:rFonts w:asciiTheme="majorHAnsi" w:hAnsiTheme="majorHAnsi"/>
                <w:color w:val="00206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DA4F32A" w14:textId="77777777" w:rsidR="00DF7C1A" w:rsidRPr="00B26393" w:rsidRDefault="00D8767E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-2 589 269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C113B06" w14:textId="77777777" w:rsidR="00DF7C1A" w:rsidRPr="00B26393" w:rsidRDefault="00BA6295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-9.23 </w:t>
            </w:r>
          </w:p>
        </w:tc>
      </w:tr>
      <w:tr w:rsidR="00AE4768" w:rsidRPr="008F1BDB" w14:paraId="0DBDE75A" w14:textId="77777777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9CEF31F" w14:textId="77777777" w:rsidR="00AE4768" w:rsidRPr="00965638" w:rsidRDefault="006235FC">
            <w:pPr>
              <w:ind w:left="720"/>
              <w:contextualSpacing/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2.1.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351AB48" w14:textId="77777777" w:rsidR="00AE4768" w:rsidRPr="00965638" w:rsidRDefault="006235FC" w:rsidP="00B26393">
            <w:pPr>
              <w:contextualSpacing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Отложенные налоговые обязательства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F24936A" w14:textId="77777777" w:rsidR="00AE4768" w:rsidRPr="00965638" w:rsidRDefault="00D8767E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11 275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938346E" w14:textId="77777777" w:rsidR="00AE4768" w:rsidRPr="00B26393" w:rsidRDefault="005C7D50" w:rsidP="00965638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0.03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C405886" w14:textId="77777777" w:rsidR="00DF7C1A" w:rsidRDefault="00D43040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26 278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B90CA1F" w14:textId="77777777" w:rsidR="00DF7C1A" w:rsidRPr="00B26393" w:rsidRDefault="00D43040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0.08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CA6DF01" w14:textId="77777777" w:rsidR="00DF7C1A" w:rsidRPr="00B26393" w:rsidRDefault="00D8767E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-15 003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8C5F7BC" w14:textId="77777777" w:rsidR="00DF7C1A" w:rsidRDefault="00BA6295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 - 0.05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</w:tr>
      <w:tr w:rsidR="00AE4768" w:rsidRPr="008F1BDB" w14:paraId="7014C539" w14:textId="77777777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9612B6E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2.2.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FCBFC98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Кредиторская задолженность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FA620B2" w14:textId="77777777" w:rsidR="00AE4768" w:rsidRPr="00965638" w:rsidRDefault="00D8767E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6 418 694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3411F75" w14:textId="77777777" w:rsidR="00AE4768" w:rsidRPr="00965638" w:rsidRDefault="005C7D50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18.69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460C0B1" w14:textId="77777777" w:rsidR="00DF7C1A" w:rsidRDefault="00D8767E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4 221 421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ECD2370" w14:textId="77777777" w:rsidR="00DF7C1A" w:rsidRPr="00B26393" w:rsidRDefault="001C37D6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13.05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ED5510F" w14:textId="77777777" w:rsidR="00DF7C1A" w:rsidRDefault="00D8767E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2 197 273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8939055" w14:textId="77777777" w:rsidR="00DF7C1A" w:rsidRDefault="00EB47A4">
            <w:pPr>
              <w:jc w:val="center"/>
              <w:rPr>
                <w:rFonts w:asciiTheme="majorHAnsi" w:hAnsiTheme="majorHAnsi"/>
                <w:color w:val="002060"/>
              </w:rPr>
            </w:pPr>
            <w:r w:rsidRPr="00B26393">
              <w:rPr>
                <w:rFonts w:asciiTheme="majorHAnsi" w:hAnsiTheme="majorHAnsi"/>
                <w:color w:val="002060"/>
              </w:rPr>
              <w:t>5.</w:t>
            </w:r>
            <w:r w:rsidR="00BA6295">
              <w:rPr>
                <w:rFonts w:asciiTheme="majorHAnsi" w:hAnsiTheme="majorHAnsi"/>
                <w:color w:val="002060"/>
                <w:lang w:val="en-US"/>
              </w:rPr>
              <w:t xml:space="preserve">64 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</w:tr>
      <w:tr w:rsidR="00AE4768" w:rsidRPr="008F1BDB" w14:paraId="7C4A66BE" w14:textId="77777777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7DF0C52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2.3.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2E8A64A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Доходы будущих периодов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240526D" w14:textId="77777777"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8A70F04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BF7EA1E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0DD3653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179D530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9F44D69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14:paraId="2285F13E" w14:textId="77777777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D5490AB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2.4.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03EBD86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Оценочные обязательства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1F98982" w14:textId="77777777" w:rsidR="00AE4768" w:rsidRPr="00965638" w:rsidRDefault="00EB47A4" w:rsidP="001D02EB">
            <w:pPr>
              <w:jc w:val="center"/>
              <w:rPr>
                <w:rFonts w:asciiTheme="majorHAnsi" w:hAnsiTheme="majorHAnsi"/>
                <w:color w:val="002060"/>
              </w:rPr>
            </w:pPr>
            <w:r w:rsidRPr="00B26393">
              <w:rPr>
                <w:rFonts w:asciiTheme="majorHAnsi" w:hAnsiTheme="majorHAnsi"/>
                <w:color w:val="002060"/>
              </w:rPr>
              <w:t xml:space="preserve">66 751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D1D132D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F755BBE" w14:textId="77777777" w:rsidR="00DF7C1A" w:rsidRDefault="00EB47A4">
            <w:pPr>
              <w:jc w:val="center"/>
              <w:rPr>
                <w:rFonts w:asciiTheme="majorHAnsi" w:hAnsiTheme="majorHAnsi"/>
                <w:color w:val="002060"/>
              </w:rPr>
            </w:pPr>
            <w:r w:rsidRPr="00B26393">
              <w:rPr>
                <w:rFonts w:asciiTheme="majorHAnsi" w:hAnsiTheme="majorHAnsi"/>
                <w:color w:val="002060"/>
              </w:rPr>
              <w:t xml:space="preserve">61 037 </w:t>
            </w:r>
            <w:r w:rsidR="006235FC" w:rsidRPr="006235FC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44D8348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0,19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CB2335A" w14:textId="77777777" w:rsidR="00DF7C1A" w:rsidRPr="00BA6295" w:rsidRDefault="00EB47A4">
            <w:pPr>
              <w:jc w:val="center"/>
              <w:rPr>
                <w:rFonts w:asciiTheme="majorHAnsi" w:hAnsiTheme="majorHAnsi"/>
                <w:color w:val="002060"/>
              </w:rPr>
            </w:pPr>
            <w:r w:rsidRPr="00B26393">
              <w:rPr>
                <w:rFonts w:asciiTheme="majorHAnsi" w:hAnsiTheme="majorHAnsi"/>
                <w:color w:val="002060"/>
              </w:rPr>
              <w:t>5</w:t>
            </w:r>
            <w:r w:rsidR="00D8767E">
              <w:rPr>
                <w:rFonts w:asciiTheme="majorHAnsi" w:hAnsiTheme="majorHAnsi"/>
                <w:color w:val="002060"/>
                <w:lang w:val="en-US"/>
              </w:rPr>
              <w:t> </w:t>
            </w:r>
            <w:r w:rsidRPr="00B26393">
              <w:rPr>
                <w:rFonts w:asciiTheme="majorHAnsi" w:hAnsiTheme="majorHAnsi"/>
                <w:color w:val="002060"/>
              </w:rPr>
              <w:t xml:space="preserve">714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B68E781" w14:textId="77777777"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0,00 </w:t>
            </w:r>
          </w:p>
        </w:tc>
      </w:tr>
      <w:tr w:rsidR="00AE4768" w:rsidRPr="008F1BDB" w14:paraId="01954838" w14:textId="77777777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784A5E7" w14:textId="77777777"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2.5.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6DD423F" w14:textId="77777777"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Прочие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71432E9F" w14:textId="77777777" w:rsidR="00AE4768" w:rsidRPr="00B26393" w:rsidRDefault="00D8767E" w:rsidP="00965638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296 891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9606B65" w14:textId="77777777" w:rsidR="00DF7C1A" w:rsidRPr="00B26393" w:rsidRDefault="001C37D6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>0.87</w:t>
            </w:r>
            <w:r w:rsidR="005C7D50">
              <w:rPr>
                <w:rFonts w:asciiTheme="majorHAnsi" w:hAnsiTheme="majorHAnsi"/>
                <w:color w:val="00206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304CF3E" w14:textId="77777777" w:rsidR="00DF7C1A" w:rsidRPr="00B26393" w:rsidRDefault="00D8767E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386 533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A8F574A" w14:textId="77777777" w:rsidR="00DF7C1A" w:rsidRPr="00B26393" w:rsidRDefault="001C37D6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1.19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8147C96" w14:textId="77777777" w:rsidR="00DF7C1A" w:rsidRPr="00B26393" w:rsidRDefault="00B930B1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-89 642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24FC6401" w14:textId="77777777" w:rsidR="00DF7C1A" w:rsidRPr="00B26393" w:rsidRDefault="00BA6295">
            <w:pPr>
              <w:jc w:val="center"/>
              <w:rPr>
                <w:rFonts w:asciiTheme="majorHAnsi" w:hAnsiTheme="majorHAnsi"/>
                <w:color w:val="002060"/>
                <w:lang w:val="en-US"/>
              </w:rPr>
            </w:pPr>
            <w:r>
              <w:rPr>
                <w:rFonts w:asciiTheme="majorHAnsi" w:hAnsiTheme="majorHAnsi"/>
                <w:color w:val="002060"/>
                <w:lang w:val="en-US"/>
              </w:rPr>
              <w:t xml:space="preserve">-0.32  </w:t>
            </w:r>
          </w:p>
        </w:tc>
      </w:tr>
      <w:tr w:rsidR="00AE4768" w:rsidRPr="008F1BDB" w14:paraId="1D4A5DA3" w14:textId="77777777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7003541" w14:textId="77777777" w:rsidR="00AE4768" w:rsidRPr="00965638" w:rsidRDefault="006235FC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235FC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E07DF33" w14:textId="77777777" w:rsidR="00AE4768" w:rsidRPr="00965638" w:rsidRDefault="006235FC">
            <w:pPr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F0A6BA3" w14:textId="77777777" w:rsidR="00AE4768" w:rsidRPr="00965638" w:rsidRDefault="00A82F89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13 595 754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DD02A53" w14:textId="77777777" w:rsidR="00AE4768" w:rsidRPr="00965638" w:rsidRDefault="005C7D50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39.58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15F49164" w14:textId="77777777" w:rsidR="00DF7C1A" w:rsidRDefault="00A82F89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14 086 681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27A57A2" w14:textId="77777777" w:rsidR="00DF7C1A" w:rsidRDefault="00A82F89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43.54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A80C56F" w14:textId="77777777" w:rsidR="00DF7C1A" w:rsidRDefault="00A82F89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- 490 927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0922F62A" w14:textId="77777777" w:rsidR="00DF7C1A" w:rsidRPr="00B26393" w:rsidRDefault="00BA6295">
            <w:pPr>
              <w:jc w:val="center"/>
              <w:rPr>
                <w:rFonts w:asciiTheme="majorHAnsi" w:hAnsiTheme="majorHAnsi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- 3.96 </w:t>
            </w:r>
          </w:p>
        </w:tc>
      </w:tr>
      <w:tr w:rsidR="00AE4768" w:rsidRPr="008F1BDB" w14:paraId="35DED22E" w14:textId="77777777" w:rsidTr="008F1BDB">
        <w:trPr>
          <w:trHeight w:val="324"/>
        </w:trPr>
        <w:tc>
          <w:tcPr>
            <w:tcW w:w="567" w:type="dxa"/>
            <w:tcBorders>
              <w:top w:val="double" w:sz="6" w:space="0" w:color="17365D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8F6E86B" w14:textId="77777777" w:rsidR="00AE4768" w:rsidRPr="00965638" w:rsidRDefault="006235FC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235FC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433F1F2C" w14:textId="77777777" w:rsidR="00AE4768" w:rsidRPr="00965638" w:rsidRDefault="006235FC">
            <w:pPr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Всего</w:t>
            </w:r>
          </w:p>
        </w:tc>
        <w:tc>
          <w:tcPr>
            <w:tcW w:w="137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679BADB4" w14:textId="77777777" w:rsidR="00AE4768" w:rsidRPr="00965638" w:rsidRDefault="00A82F89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34 349 277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99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5A63C09C" w14:textId="77777777"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100,00</w:t>
            </w:r>
          </w:p>
        </w:tc>
        <w:tc>
          <w:tcPr>
            <w:tcW w:w="1417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FE101EE" w14:textId="77777777" w:rsidR="00DF7C1A" w:rsidRDefault="00D8767E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32 351 998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613D876" w14:textId="77777777"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263E7E8" w14:textId="77777777" w:rsidR="00DF7C1A" w:rsidRDefault="005C7D50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1 997 279 </w:t>
            </w:r>
            <w:r w:rsidR="006235FC" w:rsidRPr="006235FC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14:paraId="3DC47C3C" w14:textId="77777777"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0,00</w:t>
            </w:r>
          </w:p>
        </w:tc>
      </w:tr>
    </w:tbl>
    <w:p w14:paraId="4031F405" w14:textId="77777777"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576B3E54" w14:textId="77777777"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Анализ пассивной части баланса показывает, что дополнительный приток средств в отчетном периоде в сумме 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1</w:t>
      </w:r>
      <w:r w:rsidR="001F0F2E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997</w:t>
      </w:r>
      <w:r w:rsidR="001F0F2E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279</w:t>
      </w:r>
      <w:r w:rsidR="001078CB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тыс. руб., был связан с ростом собственного капитала на 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2</w:t>
      </w:r>
      <w:r w:rsidR="001F0F2E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488</w:t>
      </w:r>
      <w:r w:rsidR="001F0F2E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 xml:space="preserve">206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F120DC">
        <w:rPr>
          <w:rFonts w:ascii="Cambria" w:hAnsi="Cambria" w:cs="Arial"/>
          <w:color w:val="002060"/>
          <w:sz w:val="24"/>
          <w:szCs w:val="24"/>
        </w:rPr>
        <w:t xml:space="preserve">скорректированного на сумму </w:t>
      </w:r>
      <w:r w:rsidR="00C35CDE">
        <w:rPr>
          <w:rFonts w:ascii="Cambria" w:hAnsi="Cambria" w:cs="Arial"/>
          <w:color w:val="002060"/>
          <w:sz w:val="24"/>
          <w:szCs w:val="24"/>
        </w:rPr>
        <w:t>погашения долгосрочных и краткосрочных обязательств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 в </w:t>
      </w:r>
      <w:r w:rsidR="00C35CDE">
        <w:rPr>
          <w:rFonts w:ascii="Cambria" w:hAnsi="Cambria" w:cs="Arial"/>
          <w:color w:val="002060"/>
          <w:sz w:val="24"/>
          <w:szCs w:val="24"/>
        </w:rPr>
        <w:t xml:space="preserve">размере 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2</w:t>
      </w:r>
      <w:r w:rsidR="001B7E53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589</w:t>
      </w:r>
      <w:r w:rsidR="001B7E53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 xml:space="preserve">269 </w:t>
      </w:r>
      <w:r w:rsidR="004B11BE">
        <w:rPr>
          <w:rFonts w:ascii="Cambria" w:hAnsi="Cambria" w:cs="Arial"/>
          <w:color w:val="002060"/>
          <w:sz w:val="24"/>
          <w:szCs w:val="24"/>
        </w:rPr>
        <w:t>тыс.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4B11BE">
        <w:rPr>
          <w:rFonts w:ascii="Cambria" w:hAnsi="Cambria" w:cs="Arial"/>
          <w:color w:val="002060"/>
          <w:sz w:val="24"/>
          <w:szCs w:val="24"/>
        </w:rPr>
        <w:t>руб.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Структура источников хозяйственных средств предприятия </w:t>
      </w:r>
      <w:r w:rsidR="008E0C4F">
        <w:rPr>
          <w:rFonts w:ascii="Cambria" w:hAnsi="Cambria" w:cs="Arial"/>
          <w:color w:val="002060"/>
          <w:sz w:val="24"/>
          <w:szCs w:val="24"/>
        </w:rPr>
        <w:t>на 31.12.</w:t>
      </w:r>
      <w:r w:rsidR="00845345">
        <w:rPr>
          <w:rFonts w:ascii="Cambria" w:hAnsi="Cambria" w:cs="Arial"/>
          <w:color w:val="002060"/>
          <w:sz w:val="24"/>
          <w:szCs w:val="24"/>
        </w:rPr>
        <w:t>202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 xml:space="preserve">2 </w:t>
      </w:r>
      <w:r w:rsidR="00845345">
        <w:rPr>
          <w:rFonts w:ascii="Cambria" w:hAnsi="Cambria" w:cs="Arial"/>
          <w:color w:val="002060"/>
          <w:sz w:val="24"/>
          <w:szCs w:val="24"/>
        </w:rPr>
        <w:t>г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.,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характеризуется преобладающим удельным весом </w:t>
      </w:r>
      <w:r w:rsidR="008E0C4F">
        <w:rPr>
          <w:rFonts w:ascii="Cambria" w:hAnsi="Cambria" w:cs="Arial"/>
          <w:color w:val="002060"/>
          <w:sz w:val="24"/>
          <w:szCs w:val="24"/>
        </w:rPr>
        <w:t>нераспределенной прибыли –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 xml:space="preserve">59.65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%, </w:t>
      </w:r>
      <w:r w:rsidRPr="008C603B">
        <w:rPr>
          <w:rFonts w:ascii="Cambria" w:hAnsi="Cambria" w:cs="Arial"/>
          <w:color w:val="002060"/>
          <w:sz w:val="24"/>
          <w:szCs w:val="24"/>
        </w:rPr>
        <w:t>заемных средств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–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 xml:space="preserve">19.80 </w:t>
      </w:r>
      <w:r w:rsidR="00796855">
        <w:rPr>
          <w:rFonts w:ascii="Cambria" w:hAnsi="Cambria" w:cs="Arial"/>
          <w:color w:val="002060"/>
          <w:sz w:val="24"/>
          <w:szCs w:val="24"/>
        </w:rPr>
        <w:t>%</w:t>
      </w:r>
      <w:r w:rsidRPr="008C603B">
        <w:rPr>
          <w:rFonts w:ascii="Cambria" w:hAnsi="Cambria" w:cs="Arial"/>
          <w:color w:val="002060"/>
          <w:sz w:val="24"/>
          <w:szCs w:val="24"/>
        </w:rPr>
        <w:t>.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Доля задолженности по заемным средствам по отношению к предыдущему периоду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снизилась на 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2</w:t>
      </w:r>
      <w:r w:rsidR="001B7E53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589</w:t>
      </w:r>
      <w:r w:rsidR="001B7E53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269</w:t>
      </w:r>
      <w:r w:rsidR="002E132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>тыс.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>руб., (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9.23</w:t>
      </w:r>
      <w:r w:rsidR="002E132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>%).</w:t>
      </w:r>
    </w:p>
    <w:p w14:paraId="4843068A" w14:textId="77777777"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4E5EB6CC" w14:textId="77777777" w:rsidR="00796855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Кредиторская задолженность в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сумме 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6</w:t>
      </w:r>
      <w:r w:rsidR="001B7E53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418</w:t>
      </w:r>
      <w:r w:rsidR="001B7E53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 xml:space="preserve">694 </w:t>
      </w:r>
      <w:r w:rsidR="00796855">
        <w:rPr>
          <w:rFonts w:ascii="Cambria" w:hAnsi="Cambria" w:cs="Arial"/>
          <w:color w:val="002060"/>
          <w:sz w:val="24"/>
          <w:szCs w:val="24"/>
        </w:rPr>
        <w:t>тыс.</w:t>
      </w:r>
      <w:r w:rsidR="001E6E10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руб. на 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87.8</w:t>
      </w:r>
      <w:r w:rsidR="00AB3499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>% состоит из привлеченных авансов согласно условиям договора.</w:t>
      </w:r>
    </w:p>
    <w:p w14:paraId="229781B5" w14:textId="77777777"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2957CF2D" w14:textId="77777777"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б. Анализ состава и размещения активов предприятия</w:t>
      </w:r>
    </w:p>
    <w:p w14:paraId="28B3C3B2" w14:textId="77777777" w:rsidR="005C5616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218" w:type="dxa"/>
        <w:tblInd w:w="96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6" w:space="0" w:color="17365D"/>
          <w:insideV w:val="doub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85"/>
        <w:gridCol w:w="1275"/>
        <w:gridCol w:w="1134"/>
        <w:gridCol w:w="1418"/>
        <w:gridCol w:w="1134"/>
        <w:gridCol w:w="1276"/>
        <w:gridCol w:w="1275"/>
      </w:tblGrid>
      <w:tr w:rsidR="00BC2F74" w:rsidRPr="00BC2F74" w14:paraId="1BC12B93" w14:textId="77777777" w:rsidTr="00965638">
        <w:trPr>
          <w:trHeight w:val="12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13674F0C" w14:textId="77777777" w:rsidR="00BC2F74" w:rsidRPr="00BC2F74" w:rsidRDefault="00BC2F74" w:rsidP="00735F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50287E" w14:textId="77777777" w:rsidR="00BC2F74" w:rsidRPr="00735F05" w:rsidRDefault="00BC2F74" w:rsidP="00735F05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E5F44" w14:textId="77777777" w:rsidR="00BC2F74" w:rsidRPr="00735F05" w:rsidRDefault="00BC2F74" w:rsidP="007E6940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На 31 декабря 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202</w:t>
            </w:r>
            <w:r w:rsidR="007E6940">
              <w:rPr>
                <w:rFonts w:ascii="Cambria" w:hAnsi="Cambria"/>
                <w:b/>
                <w:color w:val="002060"/>
                <w:sz w:val="18"/>
                <w:szCs w:val="18"/>
              </w:rPr>
              <w:t>2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095FFD" w14:textId="77777777" w:rsidR="00BC2F74" w:rsidRPr="00735F05" w:rsidRDefault="00BC2F74" w:rsidP="007E6940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На 31 декабря 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202</w:t>
            </w:r>
            <w:r w:rsidR="007E6940">
              <w:rPr>
                <w:rFonts w:ascii="Cambria" w:hAnsi="Cambria"/>
                <w:b/>
                <w:color w:val="002060"/>
                <w:sz w:val="18"/>
                <w:szCs w:val="18"/>
              </w:rPr>
              <w:t>2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B42DCD" w14:textId="77777777" w:rsidR="00BC2F74" w:rsidRPr="00735F05" w:rsidRDefault="00BC2F74" w:rsidP="007E6940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На 31 декабря 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</w:t>
            </w:r>
            <w:r w:rsidR="007E6940" w:rsidRPr="006235FC">
              <w:rPr>
                <w:rFonts w:ascii="Cambria" w:hAnsi="Cambria"/>
                <w:b/>
                <w:color w:val="002060"/>
                <w:sz w:val="18"/>
                <w:szCs w:val="18"/>
              </w:rPr>
              <w:t>2</w:t>
            </w:r>
            <w:r w:rsidR="007E6940">
              <w:rPr>
                <w:rFonts w:ascii="Cambria" w:hAnsi="Cambria"/>
                <w:b/>
                <w:color w:val="002060"/>
                <w:sz w:val="18"/>
                <w:szCs w:val="18"/>
              </w:rPr>
              <w:t>1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DD07C" w14:textId="77777777" w:rsidR="00BC2F74" w:rsidRPr="00735F05" w:rsidRDefault="00BC2F74" w:rsidP="007E6940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На 31 декабря 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</w:t>
            </w:r>
            <w:r w:rsidR="007E6940" w:rsidRPr="006235FC">
              <w:rPr>
                <w:rFonts w:ascii="Cambria" w:hAnsi="Cambria"/>
                <w:b/>
                <w:color w:val="002060"/>
                <w:sz w:val="18"/>
                <w:szCs w:val="18"/>
              </w:rPr>
              <w:t>2</w:t>
            </w:r>
            <w:r w:rsidR="007E6940">
              <w:rPr>
                <w:rFonts w:ascii="Cambria" w:hAnsi="Cambria"/>
                <w:b/>
                <w:color w:val="002060"/>
                <w:sz w:val="18"/>
                <w:szCs w:val="18"/>
              </w:rPr>
              <w:t>1</w:t>
            </w:r>
            <w:r w:rsidR="007E6940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41C09" w14:textId="77777777" w:rsidR="00BC2F74" w:rsidRPr="00735F05" w:rsidRDefault="00BC2F74" w:rsidP="00735F05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Изменение (тыс. руб.)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F449D5" w14:textId="77777777" w:rsidR="00BC2F74" w:rsidRPr="00735F05" w:rsidRDefault="00BC2F74" w:rsidP="00735F05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Изменение (%)</w:t>
            </w:r>
          </w:p>
        </w:tc>
      </w:tr>
      <w:tr w:rsidR="00BC2F74" w:rsidRPr="00BC2F74" w14:paraId="098CAF9C" w14:textId="77777777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CB16CE9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ABFD90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Нематериальные 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2B4BC3" w14:textId="77777777" w:rsidR="00BC2F74" w:rsidRPr="00872868" w:rsidRDefault="001A5A1C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1 443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65880" w14:textId="77777777" w:rsidR="00BC2F74" w:rsidRPr="00273CE2" w:rsidRDefault="00DB0F3A" w:rsidP="00872868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7DE61E" w14:textId="77777777" w:rsidR="00BC2F74" w:rsidRPr="00872868" w:rsidRDefault="00DA1DAB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2598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F1C88A" w14:textId="77777777" w:rsidR="00BC2F74" w:rsidRPr="00872868" w:rsidRDefault="00DA1DAB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74673" w14:textId="77777777"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-1155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4699F2" w14:textId="77777777"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-0.01 </w:t>
            </w:r>
          </w:p>
        </w:tc>
      </w:tr>
      <w:tr w:rsidR="00BC2F74" w:rsidRPr="00BC2F74" w14:paraId="3304691A" w14:textId="77777777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539AD37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B70400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Основные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2158EE" w14:textId="77777777" w:rsidR="00BC2F74" w:rsidRPr="00872868" w:rsidRDefault="001A5A1C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1 216 476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D6FA3" w14:textId="77777777" w:rsidR="00BC2F74" w:rsidRPr="00872868" w:rsidRDefault="00DB0F3A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3,54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909D81" w14:textId="77777777" w:rsidR="00BC2F74" w:rsidRPr="00872868" w:rsidRDefault="00640D1A" w:rsidP="00640D1A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1 209 724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716CF" w14:textId="77777777" w:rsidR="00BC2F74" w:rsidRPr="00B26393" w:rsidRDefault="00372F1D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3,74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2DED7" w14:textId="77777777" w:rsidR="00BC2F74" w:rsidRPr="00872868" w:rsidRDefault="00786A1F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6 752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9B9733" w14:textId="77777777" w:rsidR="00BC2F74" w:rsidRPr="00872868" w:rsidRDefault="00786A1F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-0,02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BC2F74" w:rsidRPr="00BC2F74" w14:paraId="07C417F3" w14:textId="77777777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B40E1BD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20DA97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Финансовые вложения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6E9EE8" w14:textId="77777777" w:rsidR="00BC2F74" w:rsidRPr="00872868" w:rsidRDefault="001A5A1C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7 938 868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D31222" w14:textId="77777777" w:rsidR="00BC2F74" w:rsidRPr="00B26393" w:rsidRDefault="00DB0F3A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23,11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6B72E6" w14:textId="77777777" w:rsidR="00BC2F74" w:rsidRPr="00B26393" w:rsidRDefault="00640D1A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13 978 038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23C582" w14:textId="77777777" w:rsidR="00BC2F74" w:rsidRPr="00872868" w:rsidRDefault="00372F1D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43,21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CF1E8" w14:textId="77777777" w:rsidR="00BC2F74" w:rsidRPr="00872868" w:rsidRDefault="00786A1F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- 6 039 170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B91769" w14:textId="77777777" w:rsidR="00BC2F74" w:rsidRPr="00B26393" w:rsidRDefault="00786A1F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-20,10 </w:t>
            </w:r>
          </w:p>
        </w:tc>
      </w:tr>
      <w:tr w:rsidR="00BC2F74" w:rsidRPr="00BC2F74" w14:paraId="728BBC9A" w14:textId="77777777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8D7820C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A4C5C0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4323DA" w14:textId="77777777" w:rsidR="00BC2F74" w:rsidRPr="00B26393" w:rsidRDefault="001A5A1C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16 489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33884" w14:textId="77777777" w:rsidR="00BC2F74" w:rsidRPr="00B26393" w:rsidRDefault="00DB0F3A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0,05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5BDD05" w14:textId="77777777" w:rsidR="00BC2F74" w:rsidRPr="00B26393" w:rsidRDefault="00640D1A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14 491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AE414" w14:textId="77777777" w:rsidR="00BC2F74" w:rsidRPr="00B26393" w:rsidRDefault="003F6A07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4CB63F" w14:textId="77777777" w:rsidR="00BC2F74" w:rsidRPr="00B26393" w:rsidRDefault="00786A1F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1 998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F866C7" w14:textId="77777777" w:rsidR="00BC2F74" w:rsidRPr="00B26393" w:rsidRDefault="00786A1F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0,01 </w:t>
            </w:r>
          </w:p>
        </w:tc>
      </w:tr>
      <w:tr w:rsidR="00BC2F74" w:rsidRPr="00BC2F74" w14:paraId="234C300C" w14:textId="77777777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5CF57C1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66720A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31A4E7" w14:textId="77777777" w:rsidR="00BC2F74" w:rsidRPr="00872868" w:rsidRDefault="001A5A1C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40 256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8FFF65" w14:textId="77777777" w:rsidR="00BC2F74" w:rsidRPr="00872868" w:rsidRDefault="00DB0F3A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0,12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45987C" w14:textId="77777777" w:rsidR="00BC2F74" w:rsidRPr="00B26393" w:rsidRDefault="00640D1A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8 566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F7C23D" w14:textId="77777777" w:rsidR="00BC2F74" w:rsidRPr="00B26393" w:rsidRDefault="00372F1D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0,03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354EE" w14:textId="77777777" w:rsidR="00BC2F74" w:rsidRPr="00872868" w:rsidRDefault="00786A1F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31 690 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3E2633" w14:textId="77777777" w:rsidR="00BC2F74" w:rsidRPr="00872868" w:rsidRDefault="00786A1F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0,09 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BC2F74" w:rsidRPr="00BC2F74" w14:paraId="2FFECCA2" w14:textId="77777777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CDBF4B5" w14:textId="77777777" w:rsidR="00BC2F74" w:rsidRPr="00BC2F74" w:rsidRDefault="00BC2F74" w:rsidP="00735F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478E02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Итого внеоборотных активов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1FBCCB" w14:textId="77777777" w:rsidR="00BC2F74" w:rsidRPr="00872868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9 213 532 </w:t>
            </w:r>
            <w:r w:rsidR="002A6960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9A77F5" w14:textId="77777777" w:rsidR="00BC2F74" w:rsidRPr="00872868" w:rsidRDefault="00DB0F3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26,82 </w:t>
            </w:r>
            <w:r w:rsidR="002A6960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8E564" w14:textId="77777777" w:rsidR="00BC2F74" w:rsidRPr="00872868" w:rsidRDefault="00640D1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15 214 417 </w:t>
            </w:r>
            <w:r w:rsidR="002A6960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5230A" w14:textId="77777777" w:rsidR="00BC2F74" w:rsidRPr="00B26393" w:rsidRDefault="00372F1D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47,03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9E1E43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- 6 000 885 </w:t>
            </w:r>
            <w:r w:rsidR="002A6960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FBABE8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-20,21 </w:t>
            </w:r>
            <w:r w:rsidR="002A6960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BC2F74" w:rsidRPr="00BC2F74" w14:paraId="343A79BA" w14:textId="77777777" w:rsidTr="00965638">
        <w:trPr>
          <w:trHeight w:val="3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CFD2550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8D4C52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Запасы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B5D2F6" w14:textId="77777777" w:rsidR="00BC2F74" w:rsidRPr="00872868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246 890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6AF3DE" w14:textId="77777777" w:rsidR="00BC2F74" w:rsidRPr="00B26393" w:rsidRDefault="00DB0F3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0,72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A76F2" w14:textId="77777777" w:rsidR="00BC2F74" w:rsidRPr="00872868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196 749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51FFF3" w14:textId="77777777" w:rsidR="00BC2F74" w:rsidRPr="00B26393" w:rsidRDefault="00372F1D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0,61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4E58C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50 141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76DE49" w14:textId="77777777" w:rsidR="00BC2F74" w:rsidRPr="00B26393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0,11 </w:t>
            </w:r>
          </w:p>
        </w:tc>
      </w:tr>
      <w:tr w:rsidR="00BC2F74" w:rsidRPr="00BC2F74" w14:paraId="4110ABAC" w14:textId="77777777" w:rsidTr="00965638">
        <w:trPr>
          <w:trHeight w:val="15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25C9AEE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06570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3076BF" w14:textId="77777777" w:rsidR="00BC2F74" w:rsidRPr="00872868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483701" w14:textId="77777777" w:rsidR="00BC2F74" w:rsidRPr="00B26393" w:rsidRDefault="00DB0F3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73155A" w14:textId="77777777" w:rsidR="00BC2F74" w:rsidRPr="00B26393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3 430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6FE6D" w14:textId="77777777" w:rsidR="00BC2F74" w:rsidRPr="00B26393" w:rsidRDefault="00372F1D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0,01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B888B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-3 430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921A88" w14:textId="77777777" w:rsidR="00BC2F74" w:rsidRPr="00B26393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- 0,01 </w:t>
            </w:r>
          </w:p>
        </w:tc>
      </w:tr>
      <w:tr w:rsidR="00BC2F74" w:rsidRPr="00BC2F74" w14:paraId="510D8E74" w14:textId="77777777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796BE46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0E66A3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Дебиторская задолженность, 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844193" w14:textId="77777777" w:rsidR="00BC2F74" w:rsidRPr="00872868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12 312 603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D46D63" w14:textId="77777777" w:rsidR="00BC2F74" w:rsidRPr="00872868" w:rsidRDefault="00DB0F3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35,85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51F4C" w14:textId="77777777" w:rsidR="00BC2F74" w:rsidRPr="00872868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12 027 303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E6028" w14:textId="77777777" w:rsidR="00BC2F74" w:rsidRPr="00872868" w:rsidRDefault="00372F1D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37,18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BA530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285 300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FD074A" w14:textId="77777777" w:rsidR="00BC2F74" w:rsidRPr="00B26393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-1,33 </w:t>
            </w:r>
          </w:p>
        </w:tc>
      </w:tr>
      <w:tr w:rsidR="00BC2F74" w:rsidRPr="00BC2F74" w14:paraId="148804AE" w14:textId="77777777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101ED98D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3.1.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8CAECC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Прочие дебиторы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1A80E7" w14:textId="77777777" w:rsidR="00BC2F74" w:rsidRPr="00B26393" w:rsidRDefault="001A5A1C" w:rsidP="002A6960">
            <w:pPr>
              <w:ind w:left="720"/>
              <w:contextualSpacing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12 227 132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011FB" w14:textId="77777777" w:rsidR="00BC2F74" w:rsidRPr="00872868" w:rsidRDefault="00DB0F3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35,60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4EB1E3" w14:textId="77777777" w:rsidR="00BC2F74" w:rsidRPr="00B26393" w:rsidRDefault="001A5A1C" w:rsidP="002A6960">
            <w:pPr>
              <w:ind w:left="720"/>
              <w:contextualSpacing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4 500 398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B13EC" w14:textId="77777777" w:rsidR="00BC2F74" w:rsidRPr="00872868" w:rsidRDefault="00372F1D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13,91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8495B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7 726 734      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F31560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21,69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BC2F74" w:rsidRPr="00BC2F74" w14:paraId="5E0B7C0B" w14:textId="77777777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12843FA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C4B393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Финансовые вложения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29DB81" w14:textId="77777777" w:rsidR="00BC2F74" w:rsidRPr="00872868" w:rsidRDefault="00C463F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12 213 824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D6BA2E" w14:textId="77777777" w:rsidR="00BC2F74" w:rsidRPr="00872868" w:rsidRDefault="00DB0F3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35,56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B15A24" w14:textId="77777777" w:rsidR="00BC2F74" w:rsidRPr="00872868" w:rsidRDefault="001A5A1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4 887 573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BF257" w14:textId="77777777" w:rsidR="00BC2F74" w:rsidRPr="00872868" w:rsidRDefault="00372F1D" w:rsidP="00372F1D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15,10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CD697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7 326 251     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F1104E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20,46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BC2F74" w:rsidRPr="00BC2F74" w14:paraId="04E4C4A0" w14:textId="77777777" w:rsidTr="00965638">
        <w:trPr>
          <w:trHeight w:val="12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9A287A3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3A69A7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F42C2C" w14:textId="77777777" w:rsidR="00BC2F74" w:rsidRPr="00872868" w:rsidRDefault="00C463F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362 428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4F5B3E" w14:textId="77777777" w:rsidR="00BC2F74" w:rsidRPr="00872868" w:rsidRDefault="00DB0F3A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1,05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6C2966" w14:textId="77777777" w:rsidR="00BC2F74" w:rsidRPr="00B26393" w:rsidRDefault="001A5A1C" w:rsidP="002A6960">
            <w:pPr>
              <w:ind w:left="720"/>
              <w:contextualSpacing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22 526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7CF9A8" w14:textId="77777777" w:rsidR="00BC2F74" w:rsidRPr="00872868" w:rsidRDefault="00372F1D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0,07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82866F" w14:textId="77777777" w:rsidR="00BC2F74" w:rsidRPr="00872868" w:rsidRDefault="00786A1F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339 902 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6C3973" w14:textId="77777777" w:rsidR="00BC2F74" w:rsidRPr="00B26393" w:rsidRDefault="00786A1F" w:rsidP="002A6960">
            <w:pPr>
              <w:ind w:left="720"/>
              <w:contextualSpacing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0,98 </w:t>
            </w:r>
          </w:p>
        </w:tc>
      </w:tr>
      <w:tr w:rsidR="00BC2F74" w:rsidRPr="00BC2F74" w14:paraId="0EBD2DCB" w14:textId="77777777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757EB6A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EF31AC" w14:textId="77777777"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Прочие оборотные 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519078" w14:textId="77777777"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FFE2C" w14:textId="77777777"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66A8C4" w14:textId="77777777"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652552" w14:textId="77777777"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58486" w14:textId="77777777"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C9B1F8" w14:textId="77777777"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</w:tr>
      <w:tr w:rsidR="00BC2F74" w:rsidRPr="00BC2F74" w14:paraId="7F4085CC" w14:textId="77777777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A928F28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8AA3CF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Итого оборотных активов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BB1177" w14:textId="77777777" w:rsidR="00BC2F74" w:rsidRPr="00BC2F74" w:rsidRDefault="00C463FF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25 135 745 </w:t>
            </w:r>
            <w:r w:rsidR="002A6960"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9F731" w14:textId="77777777" w:rsidR="00BC2F74" w:rsidRPr="00DB0F3A" w:rsidRDefault="00DB0F3A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73,18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AD0166" w14:textId="77777777" w:rsidR="00BC2F74" w:rsidRPr="00BC2F74" w:rsidRDefault="001A5A1C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17 137 581 </w:t>
            </w:r>
            <w:r w:rsidR="002A6960"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B5D6D" w14:textId="77777777" w:rsidR="00BC2F74" w:rsidRPr="00372F1D" w:rsidRDefault="00372F1D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52,97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C015B" w14:textId="77777777" w:rsidR="00BC2F74" w:rsidRPr="00BC2F74" w:rsidRDefault="00786A1F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7 998 164     </w:t>
            </w:r>
            <w:r w:rsidR="002A6960"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2CC2F7" w14:textId="77777777" w:rsidR="00BC2F74" w:rsidRPr="00786A1F" w:rsidRDefault="00786A1F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20,21      </w:t>
            </w:r>
          </w:p>
        </w:tc>
      </w:tr>
      <w:tr w:rsidR="00BC2F74" w:rsidRPr="00BC2F74" w14:paraId="2F1D4538" w14:textId="77777777" w:rsidTr="00965638">
        <w:trPr>
          <w:trHeight w:val="3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959DDEA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A34F1F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1F2E6F" w14:textId="77777777" w:rsidR="00BC2F74" w:rsidRPr="00BC2F74" w:rsidRDefault="00C463FF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34 349 277 </w:t>
            </w:r>
            <w:r w:rsidR="002A6960"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450774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3BD0A6" w14:textId="77777777" w:rsidR="00BC2F74" w:rsidRPr="00BC2F74" w:rsidRDefault="001A5A1C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32 351 998 </w:t>
            </w:r>
            <w:r w:rsidR="002A6960"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C02C2C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6B72D9" w14:textId="77777777" w:rsidR="00BC2F74" w:rsidRPr="00BC2F74" w:rsidRDefault="006B48BE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1 997 279 </w:t>
            </w:r>
            <w:r w:rsidR="002A6960"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21A0AA" w14:textId="77777777"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0,00</w:t>
            </w:r>
          </w:p>
        </w:tc>
      </w:tr>
    </w:tbl>
    <w:p w14:paraId="10F541D0" w14:textId="77777777" w:rsidR="00490046" w:rsidRDefault="0049004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2BEA76D5" w14:textId="77777777"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Из данных таблицы следует, что за отчетный период активы предприятия возросли на </w:t>
      </w:r>
      <w:r w:rsidR="006B48BE">
        <w:rPr>
          <w:rFonts w:ascii="Cambria" w:hAnsi="Cambria" w:cs="Arial"/>
          <w:color w:val="002060"/>
          <w:sz w:val="24"/>
          <w:szCs w:val="24"/>
        </w:rPr>
        <w:t xml:space="preserve">1 997 279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тыс. руб. Это произошло за счет роста </w:t>
      </w:r>
      <w:r w:rsidR="00BC2F74">
        <w:rPr>
          <w:rFonts w:ascii="Cambria" w:hAnsi="Cambria" w:cs="Arial"/>
          <w:color w:val="002060"/>
          <w:sz w:val="24"/>
          <w:szCs w:val="24"/>
        </w:rPr>
        <w:t xml:space="preserve">оборотных активов на </w:t>
      </w:r>
      <w:r w:rsidR="006B48BE">
        <w:rPr>
          <w:rFonts w:ascii="Cambria" w:hAnsi="Cambria" w:cs="Arial"/>
          <w:color w:val="002060"/>
          <w:sz w:val="24"/>
          <w:szCs w:val="24"/>
        </w:rPr>
        <w:t xml:space="preserve">7 998 164 </w:t>
      </w:r>
      <w:r w:rsidR="00BC2F74">
        <w:rPr>
          <w:rFonts w:ascii="Cambria" w:hAnsi="Cambria" w:cs="Arial"/>
          <w:color w:val="002060"/>
          <w:sz w:val="24"/>
          <w:szCs w:val="24"/>
        </w:rPr>
        <w:t>тыс.</w:t>
      </w:r>
      <w:r w:rsidR="00DF7C1A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BC2F74">
        <w:rPr>
          <w:rFonts w:ascii="Cambria" w:hAnsi="Cambria" w:cs="Arial"/>
          <w:color w:val="002060"/>
          <w:sz w:val="24"/>
          <w:szCs w:val="24"/>
        </w:rPr>
        <w:t>руб.,</w:t>
      </w:r>
    </w:p>
    <w:p w14:paraId="5CDD964B" w14:textId="77777777" w:rsidR="00194566" w:rsidRPr="008C603B" w:rsidRDefault="00194566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BDB9353" w14:textId="77777777" w:rsidR="005C5616" w:rsidRDefault="005C5616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в. Анализ финансовой устойчивости: ликвидности и платежеспособности</w:t>
      </w:r>
    </w:p>
    <w:p w14:paraId="71AFB1AA" w14:textId="77777777" w:rsidR="002A27E3" w:rsidRPr="008C603B" w:rsidRDefault="002A27E3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7C3FB0C7" w14:textId="77777777" w:rsidR="005C5616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2A27E3">
        <w:rPr>
          <w:rFonts w:ascii="Cambria" w:hAnsi="Cambria" w:cs="Arial"/>
          <w:color w:val="002060"/>
          <w:sz w:val="24"/>
          <w:szCs w:val="24"/>
        </w:rPr>
        <w:t xml:space="preserve">На основании данных баланса </w:t>
      </w:r>
      <w:r w:rsidR="0013010E" w:rsidRPr="002A27E3">
        <w:rPr>
          <w:rFonts w:ascii="Cambria" w:hAnsi="Cambria" w:cs="Arial"/>
          <w:color w:val="002060"/>
          <w:sz w:val="24"/>
          <w:szCs w:val="24"/>
        </w:rPr>
        <w:t xml:space="preserve">Общества 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по состоянию на </w:t>
      </w:r>
      <w:r w:rsidR="00383236" w:rsidRPr="002A27E3">
        <w:rPr>
          <w:rFonts w:ascii="Cambria" w:hAnsi="Cambria" w:cs="Arial"/>
          <w:color w:val="002060"/>
          <w:sz w:val="24"/>
          <w:szCs w:val="24"/>
        </w:rPr>
        <w:t>31 декабря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E6940" w:rsidRPr="002A27E3">
        <w:rPr>
          <w:rFonts w:ascii="Cambria" w:hAnsi="Cambria" w:cs="Arial"/>
          <w:color w:val="002060"/>
          <w:sz w:val="24"/>
          <w:szCs w:val="24"/>
        </w:rPr>
        <w:t>20</w:t>
      </w:r>
      <w:r w:rsidR="007E6940">
        <w:rPr>
          <w:rFonts w:ascii="Cambria" w:hAnsi="Cambria" w:cs="Arial"/>
          <w:color w:val="002060"/>
          <w:sz w:val="24"/>
          <w:szCs w:val="24"/>
        </w:rPr>
        <w:t>22</w:t>
      </w:r>
      <w:r w:rsidR="007E6940" w:rsidRPr="002A27E3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2A27E3">
        <w:rPr>
          <w:rFonts w:ascii="Cambria" w:hAnsi="Cambria" w:cs="Arial"/>
          <w:color w:val="002060"/>
          <w:sz w:val="24"/>
          <w:szCs w:val="24"/>
        </w:rPr>
        <w:t>года, ниже в таблице, произведен расчет показателей финансовой устойчивости: ликвидности и платежеспособности в соответствии с критериями, установленными Постановлением Правительства РФ от 29.05.2004 N 257 (ред. от 21.07.2017) «Об обеспечении интересов Российской Федерации как кредитора в деле о банкротстве и в процедурах, применяемых в деле о банкротстве»</w:t>
      </w:r>
    </w:p>
    <w:p w14:paraId="326DC365" w14:textId="77777777" w:rsidR="002A27E3" w:rsidRPr="002A27E3" w:rsidRDefault="002A27E3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428"/>
        <w:gridCol w:w="3254"/>
        <w:gridCol w:w="1418"/>
        <w:gridCol w:w="1417"/>
        <w:gridCol w:w="1418"/>
      </w:tblGrid>
      <w:tr w:rsidR="00BC2F74" w:rsidRPr="00965638" w14:paraId="3F679A03" w14:textId="77777777" w:rsidTr="008146EA">
        <w:trPr>
          <w:trHeight w:val="300"/>
        </w:trPr>
        <w:tc>
          <w:tcPr>
            <w:tcW w:w="2428" w:type="dxa"/>
            <w:vMerge w:val="restart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7EDD255" w14:textId="77777777" w:rsidR="00DF7C1A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Название показателя</w:t>
            </w:r>
          </w:p>
        </w:tc>
        <w:tc>
          <w:tcPr>
            <w:tcW w:w="3254" w:type="dxa"/>
            <w:vMerge w:val="restart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9AADC26" w14:textId="77777777" w:rsidR="00BC2F74" w:rsidRPr="00965638" w:rsidRDefault="006235FC" w:rsidP="0096563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Формула расчета</w:t>
            </w:r>
          </w:p>
        </w:tc>
        <w:tc>
          <w:tcPr>
            <w:tcW w:w="4253" w:type="dxa"/>
            <w:gridSpan w:val="3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14:paraId="6ACC6C67" w14:textId="77777777" w:rsidR="00DF7C1A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Период</w:t>
            </w:r>
          </w:p>
        </w:tc>
      </w:tr>
      <w:tr w:rsidR="00BC2F74" w:rsidRPr="00965638" w14:paraId="79F29679" w14:textId="77777777" w:rsidTr="008146EA">
        <w:trPr>
          <w:trHeight w:val="312"/>
        </w:trPr>
        <w:tc>
          <w:tcPr>
            <w:tcW w:w="2428" w:type="dxa"/>
            <w:vMerge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14:paraId="048C42D4" w14:textId="77777777" w:rsidR="00BC2F74" w:rsidRPr="00965638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14:paraId="13EC7B69" w14:textId="77777777" w:rsidR="00BC2F74" w:rsidRPr="00965638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72472E0E" w14:textId="77777777" w:rsidR="00BC2F74" w:rsidRPr="00965638" w:rsidRDefault="006235FC" w:rsidP="007E694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</w:t>
            </w:r>
            <w:r w:rsidR="007E6940">
              <w:rPr>
                <w:rFonts w:ascii="Cambria" w:hAnsi="Cambria"/>
                <w:color w:val="002060"/>
                <w:sz w:val="24"/>
                <w:szCs w:val="24"/>
              </w:rPr>
              <w:t>20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FBEB0CB" w14:textId="77777777" w:rsidR="00BC2F74" w:rsidRPr="00965638" w:rsidRDefault="007E6940" w:rsidP="007E694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6235FC" w:rsidRPr="006235FC">
              <w:rPr>
                <w:rFonts w:ascii="Cambria" w:hAnsi="Cambria"/>
                <w:color w:val="00206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41913031" w14:textId="77777777" w:rsidR="00BC2F74" w:rsidRPr="00965638" w:rsidRDefault="007E6940" w:rsidP="007E694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6235FC" w:rsidRPr="006235FC">
              <w:rPr>
                <w:rFonts w:ascii="Cambria" w:hAnsi="Cambria"/>
                <w:color w:val="002060"/>
                <w:sz w:val="24"/>
                <w:szCs w:val="24"/>
              </w:rPr>
              <w:t>г.</w:t>
            </w:r>
          </w:p>
        </w:tc>
      </w:tr>
      <w:tr w:rsidR="00BC2F74" w:rsidRPr="00965638" w14:paraId="459B119E" w14:textId="77777777" w:rsidTr="008146EA">
        <w:trPr>
          <w:trHeight w:val="1200"/>
        </w:trPr>
        <w:tc>
          <w:tcPr>
            <w:tcW w:w="242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A839584" w14:textId="77777777"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1. (К1) Коэффициент текущей ликвидности</w:t>
            </w:r>
          </w:p>
        </w:tc>
        <w:tc>
          <w:tcPr>
            <w:tcW w:w="3254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50BE901" w14:textId="77777777"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К1=стр.1200/(стр.1500-стр.1526-стр.1530-стр.1540) по форме 1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4F6B576" w14:textId="77777777" w:rsidR="00BC2F74" w:rsidRPr="00965638" w:rsidRDefault="007E6940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79C5180" w14:textId="77777777" w:rsidR="00BC2F74" w:rsidRPr="00965638" w:rsidRDefault="007E6940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2EF68FA" w14:textId="77777777" w:rsidR="00BC2F74" w:rsidRPr="00965638" w:rsidRDefault="00593C74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3,47 </w:t>
            </w:r>
          </w:p>
        </w:tc>
      </w:tr>
      <w:tr w:rsidR="00BC2F74" w:rsidRPr="00965638" w14:paraId="4630323B" w14:textId="77777777" w:rsidTr="008146EA">
        <w:trPr>
          <w:trHeight w:val="1248"/>
        </w:trPr>
        <w:tc>
          <w:tcPr>
            <w:tcW w:w="242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8FFA939" w14:textId="77777777"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2. (К2) Коэффициент обеспеченности собственными средствами</w:t>
            </w:r>
          </w:p>
        </w:tc>
        <w:tc>
          <w:tcPr>
            <w:tcW w:w="3254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30BCCD8" w14:textId="77777777"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К2=(стр.1300-стр.1100)/ стр.1200 по форме 1</w:t>
            </w:r>
          </w:p>
        </w:tc>
        <w:tc>
          <w:tcPr>
            <w:tcW w:w="141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6BE4BD7" w14:textId="77777777" w:rsidR="00BC2F74" w:rsidRPr="00965638" w:rsidRDefault="007E6940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0,39</w:t>
            </w:r>
          </w:p>
        </w:tc>
        <w:tc>
          <w:tcPr>
            <w:tcW w:w="1417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D705AFD" w14:textId="77777777" w:rsidR="00BC2F74" w:rsidRPr="00965638" w:rsidRDefault="007E6940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A5F5442" w14:textId="77777777" w:rsidR="00BC2F74" w:rsidRPr="00965638" w:rsidRDefault="00593C74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0,46 </w:t>
            </w:r>
          </w:p>
        </w:tc>
      </w:tr>
    </w:tbl>
    <w:p w14:paraId="4203DB7F" w14:textId="77777777" w:rsidR="00B3643B" w:rsidRDefault="00B3643B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9087DB7" w14:textId="77777777"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Основанием для признания структуры баланса неудовлетворительной, а предприятия – неплатежеспособным является такое финансовое состояние, когда:</w:t>
      </w:r>
    </w:p>
    <w:p w14:paraId="45CBA282" w14:textId="77777777"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0262494" w14:textId="77777777"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К1 на конец отчетного периода имеет значение менее 2;</w:t>
      </w:r>
    </w:p>
    <w:p w14:paraId="425602F4" w14:textId="77777777"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К2 на конец отчетного периода имеет значение менее 0,1.</w:t>
      </w:r>
    </w:p>
    <w:p w14:paraId="78BC2587" w14:textId="77777777" w:rsidR="00383236" w:rsidRDefault="0038323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64F8928B" w14:textId="77777777" w:rsidR="00194566" w:rsidRPr="008C603B" w:rsidRDefault="00B57B2A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Коэффициент текущей ликвидности.</w:t>
      </w:r>
    </w:p>
    <w:p w14:paraId="2F1ACAEB" w14:textId="77777777"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Из данных расчета следует, что 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>величин</w:t>
      </w:r>
      <w:r w:rsidR="00B57B2A">
        <w:rPr>
          <w:rFonts w:ascii="Cambria" w:hAnsi="Cambria" w:cs="Arial"/>
          <w:color w:val="002060"/>
          <w:sz w:val="24"/>
          <w:szCs w:val="24"/>
        </w:rPr>
        <w:t>а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данн</w:t>
      </w:r>
      <w:r w:rsidR="00B57B2A">
        <w:rPr>
          <w:rFonts w:ascii="Cambria" w:hAnsi="Cambria" w:cs="Arial"/>
          <w:color w:val="002060"/>
          <w:sz w:val="24"/>
          <w:szCs w:val="24"/>
        </w:rPr>
        <w:t>ого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коэффициент</w:t>
      </w:r>
      <w:r w:rsidR="00B57B2A">
        <w:rPr>
          <w:rFonts w:ascii="Cambria" w:hAnsi="Cambria" w:cs="Arial"/>
          <w:color w:val="002060"/>
          <w:sz w:val="24"/>
          <w:szCs w:val="24"/>
        </w:rPr>
        <w:t>а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у АО «Порт Ванино» превышает норматив. Это свидетельствует о</w:t>
      </w:r>
      <w:r w:rsidR="00383236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общей обеспеченности предприятия оборотными средствами для ведения хозяйственной деятельности и своевременного погашения срочных обязательств, а также о наличии собственных оборотных средств, необходимых для финансовой устойчивости общества.</w:t>
      </w:r>
    </w:p>
    <w:p w14:paraId="31E76CD8" w14:textId="77777777" w:rsidR="00876810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Коэффициент обеспеченности собственными средствами свидетельствует о способности организации финансировать деятельность за счет оборотного капитала, не прибегая к заемным средствам. </w:t>
      </w:r>
    </w:p>
    <w:p w14:paraId="16475B49" w14:textId="77777777"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Оптимальным считается результат, когда значение показателя составляет более 0,1. Не исключены случаи, когда значения указанных коэффициентов могут быть отрицательными. Такая ситуация на предприятии свидетельствует о том, что оборотные активы и основные фонды покрываются заемными средствами.</w:t>
      </w:r>
    </w:p>
    <w:p w14:paraId="4A85B791" w14:textId="77777777" w:rsidR="00194566" w:rsidRPr="008C603B" w:rsidRDefault="00194566" w:rsidP="00194566">
      <w:pPr>
        <w:pStyle w:val="a9"/>
        <w:ind w:firstLine="357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6E00A6C" w14:textId="77777777"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г. Анализ рентабельности</w:t>
      </w:r>
    </w:p>
    <w:p w14:paraId="5BFC956B" w14:textId="77777777" w:rsidR="00194566" w:rsidRDefault="0019456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218" w:type="dxa"/>
        <w:tblInd w:w="96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tted" w:sz="8" w:space="0" w:color="17365D"/>
          <w:insideV w:val="dotted" w:sz="8" w:space="0" w:color="17365D"/>
        </w:tblBorders>
        <w:tblLook w:val="04A0" w:firstRow="1" w:lastRow="0" w:firstColumn="1" w:lastColumn="0" w:noHBand="0" w:noVBand="1"/>
      </w:tblPr>
      <w:tblGrid>
        <w:gridCol w:w="2140"/>
        <w:gridCol w:w="3684"/>
        <w:gridCol w:w="1418"/>
        <w:gridCol w:w="1559"/>
        <w:gridCol w:w="1417"/>
      </w:tblGrid>
      <w:tr w:rsidR="00383236" w:rsidRPr="00965638" w14:paraId="1ABD7C93" w14:textId="77777777" w:rsidTr="008146EA">
        <w:trPr>
          <w:trHeight w:val="876"/>
        </w:trPr>
        <w:tc>
          <w:tcPr>
            <w:tcW w:w="2140" w:type="dxa"/>
            <w:vMerge w:val="restart"/>
            <w:tcBorders>
              <w:top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14:paraId="03FD0EF4" w14:textId="77777777" w:rsidR="00383236" w:rsidRPr="00965638" w:rsidRDefault="006235FC" w:rsidP="0096563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Название показателя</w:t>
            </w:r>
          </w:p>
        </w:tc>
        <w:tc>
          <w:tcPr>
            <w:tcW w:w="3684" w:type="dxa"/>
            <w:vMerge w:val="restart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14:paraId="1E335B64" w14:textId="77777777" w:rsidR="00383236" w:rsidRPr="00965638" w:rsidRDefault="006235FC" w:rsidP="0096563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Формула расчета</w:t>
            </w:r>
          </w:p>
        </w:tc>
        <w:tc>
          <w:tcPr>
            <w:tcW w:w="4394" w:type="dxa"/>
            <w:gridSpan w:val="3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14:paraId="3345E05F" w14:textId="77777777" w:rsidR="00DF7C1A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Период</w:t>
            </w:r>
          </w:p>
        </w:tc>
      </w:tr>
      <w:tr w:rsidR="00383236" w:rsidRPr="00965638" w14:paraId="54F903DB" w14:textId="77777777" w:rsidTr="008146EA">
        <w:trPr>
          <w:trHeight w:val="324"/>
        </w:trPr>
        <w:tc>
          <w:tcPr>
            <w:tcW w:w="2140" w:type="dxa"/>
            <w:vMerge/>
            <w:tcBorders>
              <w:top w:val="dotted" w:sz="8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14:paraId="7260C1A1" w14:textId="77777777" w:rsidR="00383236" w:rsidRPr="00965638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14:paraId="04F14078" w14:textId="77777777" w:rsidR="00383236" w:rsidRPr="00965638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642DC30" w14:textId="77777777" w:rsidR="00383236" w:rsidRPr="00965638" w:rsidRDefault="007E6940" w:rsidP="007E694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20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6235FC" w:rsidRPr="006235FC">
              <w:rPr>
                <w:rFonts w:ascii="Cambria" w:hAnsi="Cambria"/>
                <w:color w:val="00206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E05F7CD" w14:textId="77777777" w:rsidR="00383236" w:rsidRPr="00965638" w:rsidRDefault="007E6940" w:rsidP="007E694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6235FC" w:rsidRPr="006235FC">
              <w:rPr>
                <w:rFonts w:ascii="Cambria" w:hAnsi="Cambria"/>
                <w:color w:val="002060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14:paraId="06004F90" w14:textId="77777777" w:rsidR="00383236" w:rsidRPr="00965638" w:rsidRDefault="007E6940" w:rsidP="007E694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г</w:t>
            </w:r>
            <w:r w:rsidR="006235FC" w:rsidRPr="006235FC">
              <w:rPr>
                <w:rFonts w:ascii="Cambria" w:hAnsi="Cambria"/>
                <w:color w:val="002060"/>
                <w:sz w:val="24"/>
                <w:szCs w:val="24"/>
              </w:rPr>
              <w:t>.</w:t>
            </w:r>
          </w:p>
        </w:tc>
      </w:tr>
      <w:tr w:rsidR="00383236" w:rsidRPr="00965638" w14:paraId="3A411924" w14:textId="77777777" w:rsidTr="008146EA">
        <w:trPr>
          <w:trHeight w:val="912"/>
        </w:trPr>
        <w:tc>
          <w:tcPr>
            <w:tcW w:w="2140" w:type="dxa"/>
            <w:tcBorders>
              <w:top w:val="double" w:sz="12" w:space="0" w:color="17365D"/>
              <w:bottom w:val="nil"/>
              <w:right w:val="double" w:sz="12" w:space="0" w:color="17365D"/>
            </w:tcBorders>
            <w:shd w:val="clear" w:color="auto" w:fill="auto"/>
            <w:hideMark/>
          </w:tcPr>
          <w:p w14:paraId="7015B967" w14:textId="77777777"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1. (Рп) Рентабельность продаж</w:t>
            </w:r>
          </w:p>
        </w:tc>
        <w:tc>
          <w:tcPr>
            <w:tcW w:w="3684" w:type="dxa"/>
            <w:tcBorders>
              <w:top w:val="double" w:sz="12" w:space="0" w:color="17365D"/>
              <w:left w:val="double" w:sz="12" w:space="0" w:color="17365D"/>
              <w:bottom w:val="nil"/>
              <w:right w:val="double" w:sz="12" w:space="0" w:color="17365D"/>
            </w:tcBorders>
            <w:shd w:val="clear" w:color="auto" w:fill="auto"/>
            <w:hideMark/>
          </w:tcPr>
          <w:p w14:paraId="0C76A440" w14:textId="77777777"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Рп=стр.2400/стр.2110 х100% (по данным ф.2)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E87DA3B" w14:textId="77777777" w:rsidR="00383236" w:rsidRPr="00965638" w:rsidRDefault="007E6940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54,93</w:t>
            </w:r>
          </w:p>
        </w:tc>
        <w:tc>
          <w:tcPr>
            <w:tcW w:w="1559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7CCBDF00" w14:textId="77777777" w:rsidR="00383236" w:rsidRPr="00965638" w:rsidRDefault="007E6940" w:rsidP="007E694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55,21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bottom"/>
            <w:hideMark/>
          </w:tcPr>
          <w:p w14:paraId="3436ED79" w14:textId="77777777" w:rsidR="00383236" w:rsidRPr="00965638" w:rsidRDefault="00593C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48,24 </w:t>
            </w:r>
          </w:p>
        </w:tc>
      </w:tr>
      <w:tr w:rsidR="00383236" w:rsidRPr="00965638" w14:paraId="010FA968" w14:textId="77777777" w:rsidTr="008146EA">
        <w:trPr>
          <w:trHeight w:val="1212"/>
        </w:trPr>
        <w:tc>
          <w:tcPr>
            <w:tcW w:w="2140" w:type="dxa"/>
            <w:tcBorders>
              <w:top w:val="nil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14:paraId="6E6E6047" w14:textId="77777777"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2. (Ркап) Рентабельность собственного капитала</w:t>
            </w:r>
          </w:p>
        </w:tc>
        <w:tc>
          <w:tcPr>
            <w:tcW w:w="3684" w:type="dxa"/>
            <w:tcBorders>
              <w:top w:val="nil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14:paraId="1B707AB5" w14:textId="77777777"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Ркап=стр.2400 (по данным ф.2) / стр.1300 (по данным ф.1)х100%</w:t>
            </w:r>
          </w:p>
        </w:tc>
        <w:tc>
          <w:tcPr>
            <w:tcW w:w="141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45202F6B" w14:textId="77777777" w:rsidR="00383236" w:rsidRPr="00965638" w:rsidRDefault="007E6940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15,98</w:t>
            </w:r>
          </w:p>
        </w:tc>
        <w:tc>
          <w:tcPr>
            <w:tcW w:w="1559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7EC80883" w14:textId="77777777" w:rsidR="00383236" w:rsidRPr="00965638" w:rsidRDefault="007E6940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13,88</w:t>
            </w:r>
          </w:p>
        </w:tc>
        <w:tc>
          <w:tcPr>
            <w:tcW w:w="1417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14:paraId="5AFB9854" w14:textId="77777777" w:rsidR="00383236" w:rsidRPr="00965638" w:rsidRDefault="00F35D1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11,99 </w:t>
            </w:r>
          </w:p>
        </w:tc>
      </w:tr>
    </w:tbl>
    <w:p w14:paraId="50E2BAEB" w14:textId="77777777" w:rsidR="00876810" w:rsidRDefault="00876810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2529B5CC" w14:textId="77777777" w:rsidR="008931C5" w:rsidRDefault="00BF1724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BF1724">
        <w:rPr>
          <w:rFonts w:ascii="Cambria" w:hAnsi="Cambria" w:cs="Arial"/>
          <w:color w:val="002060"/>
          <w:sz w:val="24"/>
          <w:szCs w:val="24"/>
        </w:rPr>
        <w:t>По итога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м деятельности Общества за </w:t>
      </w:r>
      <w:r w:rsidRPr="00BF1724">
        <w:rPr>
          <w:rFonts w:ascii="Cambria" w:hAnsi="Cambria" w:cs="Arial"/>
          <w:color w:val="002060"/>
          <w:sz w:val="24"/>
          <w:szCs w:val="24"/>
        </w:rPr>
        <w:t>20</w:t>
      </w:r>
      <w:r w:rsidR="00B84050">
        <w:rPr>
          <w:rFonts w:ascii="Cambria" w:hAnsi="Cambria" w:cs="Arial"/>
          <w:color w:val="002060"/>
          <w:sz w:val="24"/>
          <w:szCs w:val="24"/>
        </w:rPr>
        <w:t>2</w:t>
      </w:r>
      <w:r w:rsidR="00F35D13">
        <w:rPr>
          <w:rFonts w:ascii="Cambria" w:hAnsi="Cambria" w:cs="Arial"/>
          <w:color w:val="002060"/>
          <w:sz w:val="24"/>
          <w:szCs w:val="24"/>
        </w:rPr>
        <w:t>2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>год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можно сделать вывод о его стабильном,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постепенно</w:t>
      </w:r>
      <w:r w:rsidRPr="00BF1724">
        <w:rPr>
          <w:rFonts w:ascii="Cambria" w:hAnsi="Cambria" w:cs="Arial"/>
          <w:color w:val="002060"/>
          <w:sz w:val="24"/>
          <w:szCs w:val="24"/>
        </w:rPr>
        <w:t>м и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планомерно</w:t>
      </w:r>
      <w:r w:rsidRPr="00BF1724">
        <w:rPr>
          <w:rFonts w:ascii="Cambria" w:hAnsi="Cambria" w:cs="Arial"/>
          <w:color w:val="002060"/>
          <w:sz w:val="24"/>
          <w:szCs w:val="24"/>
        </w:rPr>
        <w:t>м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развити</w:t>
      </w:r>
      <w:r w:rsidRPr="00BF1724">
        <w:rPr>
          <w:rFonts w:ascii="Cambria" w:hAnsi="Cambria" w:cs="Arial"/>
          <w:color w:val="002060"/>
          <w:sz w:val="24"/>
          <w:szCs w:val="24"/>
        </w:rPr>
        <w:t>и в рамках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основных его приоритетных направлений</w:t>
      </w:r>
      <w:r w:rsidRPr="00BF1724">
        <w:rPr>
          <w:rFonts w:ascii="Cambria" w:hAnsi="Cambria" w:cs="Arial"/>
          <w:color w:val="002060"/>
          <w:sz w:val="24"/>
          <w:szCs w:val="24"/>
        </w:rPr>
        <w:t>.</w:t>
      </w:r>
    </w:p>
    <w:p w14:paraId="4C300BAE" w14:textId="77777777" w:rsidR="005C5616" w:rsidRPr="008C603B" w:rsidRDefault="005C5616" w:rsidP="007F76DE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6A3CF15E" w14:textId="77777777"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91057">
        <w:rPr>
          <w:rFonts w:ascii="Cambria" w:hAnsi="Cambria" w:cs="Arial"/>
          <w:b/>
          <w:color w:val="002060"/>
          <w:sz w:val="24"/>
          <w:szCs w:val="24"/>
        </w:rPr>
        <w:t>5. ПЕРСПЕКТИВЫ РАЗВИТИЯ ОБЩЕСТВА</w:t>
      </w:r>
    </w:p>
    <w:p w14:paraId="3F049736" w14:textId="77777777"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E29DA5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Порты Ванино и Советская Гавань обладают существенными преимуществами перед портами Приморья в отношении развития причальной линии. Они имеют до 900 гектаров свободной земельной территории и морских акваторий с глубинами до 22 метров, позволяющих строить причалы практически без проведения дноуглубительных работ, имеют прямой выход на две независимые железнодорожные магистрали – Транссибирскую и Байкало-Амурскую.</w:t>
      </w:r>
    </w:p>
    <w:p w14:paraId="16A93E41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5C5FB8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При направлении транзитных и экспортных грузопотоков по Северному широтному ходу по международному транспортному коридору «Восток-Запад» через Ванинский транспортный узел из западных регионов России расстояние транспортировки сокращается более чем на 500 километров по сравнению с портами Приморья. Это позволяет значительно снизить стоимость железнодорожных перевозок. Активное привлечение грузопотоков по БАМу будет способствовать решению проблемы его эксплуатации и окупаемости. </w:t>
      </w:r>
    </w:p>
    <w:p w14:paraId="474E9766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D12F08F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lastRenderedPageBreak/>
        <w:t>Однако есть ряд важнейших проблем, которые необходимо учитывать при инвестировании в сооружение новых портовых мощностей</w:t>
      </w:r>
      <w:r w:rsidR="00DE5E25">
        <w:rPr>
          <w:rFonts w:ascii="Cambria" w:hAnsi="Cambria" w:cs="Arial"/>
          <w:color w:val="002060"/>
          <w:sz w:val="24"/>
          <w:szCs w:val="24"/>
        </w:rPr>
        <w:t>.</w:t>
      </w:r>
      <w:r w:rsidRPr="00891057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DE5E25">
        <w:rPr>
          <w:rFonts w:ascii="Cambria" w:hAnsi="Cambria" w:cs="Arial"/>
          <w:color w:val="002060"/>
          <w:sz w:val="24"/>
          <w:szCs w:val="24"/>
        </w:rPr>
        <w:t>Н</w:t>
      </w:r>
      <w:r w:rsidRPr="00891057">
        <w:rPr>
          <w:rFonts w:ascii="Cambria" w:hAnsi="Cambria" w:cs="Arial"/>
          <w:color w:val="002060"/>
          <w:sz w:val="24"/>
          <w:szCs w:val="24"/>
        </w:rPr>
        <w:t>есмотря на все объективные преимущества порта Ванино и оптимистические перспективы развития, главной проблемой остается</w:t>
      </w:r>
      <w:r w:rsidR="00DE5E25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91057">
        <w:rPr>
          <w:rFonts w:ascii="Cambria" w:hAnsi="Cambria" w:cs="Arial"/>
          <w:color w:val="002060"/>
          <w:sz w:val="24"/>
          <w:szCs w:val="24"/>
        </w:rPr>
        <w:t>недостаток пропускной способности железной дороги.</w:t>
      </w:r>
    </w:p>
    <w:p w14:paraId="4AA362E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915562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Представляется, что наиболее эффективным решением станет разработка генеральной схемы развития ВСТУ в рамках и за счет средств федеральных целевых инвестиционных программ.</w:t>
      </w:r>
    </w:p>
    <w:p w14:paraId="429654FB" w14:textId="77777777" w:rsidR="00BE5965" w:rsidRPr="00B3643B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1C46FA20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АО «Порт Ванино», как хозяйствующий субъект, нацеленный на динамичное развитие предприятия и транспортного узла в целом, принимает посильное участие в разработке комплекса мер, направленных на решение проблем инфраструктурных ограничений, и самостоятельно прорабатывает проекты расширения мощностей имеющихся перегрузочных комплексов, сооружения новых терминалов. </w:t>
      </w:r>
    </w:p>
    <w:p w14:paraId="69F66867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D101BE6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Опираясь на выводы, вытекающие из проведенного анализа основных и перспективных грузопотоков, на которые может рассчитывать стивидорная компания, а также тенденций на товарных рынках и в портовом бизнесе, в качестве приоритетов дальнейшего развития акционерного общества следует выделить нижеследующие проекты:</w:t>
      </w:r>
    </w:p>
    <w:p w14:paraId="5E0B1048" w14:textId="77777777" w:rsidR="00BE5965" w:rsidRPr="00722EFB" w:rsidRDefault="00BE5965" w:rsidP="007F76D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97C902B" w14:textId="77777777"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Расширение складских площадей за счет реконструкции крытых складов и построек, благоустройства освободившейся открытой территории; </w:t>
      </w:r>
    </w:p>
    <w:p w14:paraId="6AB39EAE" w14:textId="77777777"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Обновление и модернизация перегрузочного оборудования;</w:t>
      </w:r>
    </w:p>
    <w:p w14:paraId="07DB69FB" w14:textId="77777777"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Специализация определенных причалов и оборудования под </w:t>
      </w:r>
      <w:r w:rsidR="005B1AD1">
        <w:rPr>
          <w:rFonts w:ascii="Cambria" w:hAnsi="Cambria" w:cs="Arial"/>
          <w:color w:val="002060"/>
          <w:sz w:val="24"/>
          <w:szCs w:val="24"/>
        </w:rPr>
        <w:t>контейнерные</w:t>
      </w:r>
      <w:r w:rsidR="005B1AD1" w:rsidRPr="00A06D68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A06D68">
        <w:rPr>
          <w:rFonts w:ascii="Cambria" w:hAnsi="Cambria" w:cs="Arial"/>
          <w:color w:val="002060"/>
          <w:sz w:val="24"/>
          <w:szCs w:val="24"/>
        </w:rPr>
        <w:t>грузы;</w:t>
      </w:r>
    </w:p>
    <w:p w14:paraId="077D83D3" w14:textId="77777777" w:rsidR="00891057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Внедрение 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>нов</w:t>
      </w:r>
      <w:r w:rsidR="008438BF">
        <w:rPr>
          <w:rFonts w:ascii="Cambria" w:hAnsi="Cambria" w:cs="Arial"/>
          <w:color w:val="002060"/>
          <w:sz w:val="24"/>
          <w:szCs w:val="24"/>
        </w:rPr>
        <w:t>ых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 xml:space="preserve"> технологи</w:t>
      </w:r>
      <w:r w:rsidR="008438BF">
        <w:rPr>
          <w:rFonts w:ascii="Cambria" w:hAnsi="Cambria" w:cs="Arial"/>
          <w:color w:val="002060"/>
          <w:sz w:val="24"/>
          <w:szCs w:val="24"/>
        </w:rPr>
        <w:t>й</w:t>
      </w:r>
      <w:r w:rsidRPr="00A06D68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>позволяющ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их </w:t>
      </w:r>
      <w:r w:rsidRPr="00A06D68">
        <w:rPr>
          <w:rFonts w:ascii="Cambria" w:hAnsi="Cambria" w:cs="Arial"/>
          <w:color w:val="002060"/>
          <w:sz w:val="24"/>
          <w:szCs w:val="24"/>
        </w:rPr>
        <w:t xml:space="preserve">снизить экологическую нагрузку на </w:t>
      </w:r>
      <w:r w:rsidR="00925913">
        <w:rPr>
          <w:rFonts w:ascii="Cambria" w:hAnsi="Cambria" w:cs="Arial"/>
          <w:color w:val="002060"/>
          <w:sz w:val="24"/>
          <w:szCs w:val="24"/>
        </w:rPr>
        <w:t>территории</w:t>
      </w:r>
      <w:r w:rsidR="00925913" w:rsidRPr="00A06D68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A06D68">
        <w:rPr>
          <w:rFonts w:ascii="Cambria" w:hAnsi="Cambria" w:cs="Arial"/>
          <w:color w:val="002060"/>
          <w:sz w:val="24"/>
          <w:szCs w:val="24"/>
        </w:rPr>
        <w:t>деятельности предприятия.</w:t>
      </w:r>
    </w:p>
    <w:p w14:paraId="7536ED9F" w14:textId="77777777" w:rsidR="00891057" w:rsidRDefault="00891057" w:rsidP="007F76DE">
      <w:pPr>
        <w:spacing w:after="0" w:line="240" w:lineRule="auto"/>
        <w:ind w:firstLine="567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746E0E6" w14:textId="77777777" w:rsidR="00BE5965" w:rsidRPr="00891057" w:rsidRDefault="00BE5965" w:rsidP="0002404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В результате реализации инвестиционных проектов будут решены следующие задачи:</w:t>
      </w:r>
    </w:p>
    <w:p w14:paraId="552EC65F" w14:textId="77777777"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E7D1D26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Увеличение грузооборота АО «Порт Ванино», увеличение доли рынка с перспективой формирования транспортно-логистического узла на базе портовых терминалов </w:t>
      </w:r>
      <w:r w:rsidR="00A06D68">
        <w:rPr>
          <w:rFonts w:ascii="Cambria" w:hAnsi="Cambria" w:cs="Arial"/>
          <w:color w:val="002060"/>
          <w:sz w:val="24"/>
          <w:szCs w:val="24"/>
        </w:rPr>
        <w:t xml:space="preserve">       </w:t>
      </w:r>
      <w:r w:rsidRPr="00891057">
        <w:rPr>
          <w:rFonts w:ascii="Cambria" w:hAnsi="Cambria" w:cs="Arial"/>
          <w:color w:val="002060"/>
          <w:sz w:val="24"/>
          <w:szCs w:val="24"/>
        </w:rPr>
        <w:t>АО «Порт Ванино»;</w:t>
      </w:r>
    </w:p>
    <w:p w14:paraId="20D43790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Повышение рентабельности продаж, увеличение производительности труда за счет специализации, эффекта масштаба, модернизации перегрузочного оборудования;</w:t>
      </w:r>
    </w:p>
    <w:p w14:paraId="0864536D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Наращивание и реализация конкурентных преимуществ;</w:t>
      </w:r>
    </w:p>
    <w:p w14:paraId="0BE13459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Увеличение занятости в основном производстве порта, создание рабочих мест на вводимых в строй мощностях;</w:t>
      </w:r>
    </w:p>
    <w:p w14:paraId="59A1F334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Развитие социальных программ.</w:t>
      </w:r>
    </w:p>
    <w:p w14:paraId="34FBE690" w14:textId="77777777"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3EC8DF88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3B34273E" w14:textId="77777777" w:rsidR="00037F56" w:rsidRDefault="00037F56" w:rsidP="00037F56">
      <w:pPr>
        <w:pStyle w:val="a9"/>
        <w:tabs>
          <w:tab w:val="left" w:pos="284"/>
        </w:tabs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Fonts w:ascii="Cambria" w:hAnsi="Cambria" w:cs="Arial"/>
          <w:b/>
          <w:color w:val="002060"/>
          <w:sz w:val="24"/>
          <w:szCs w:val="24"/>
        </w:rPr>
        <w:t>6. ИНФОРМАЦИЯ ОБ ОБЪЕМЕ КАЖДОГО ИЗ ИСПОЛЬЗОВАННЫХ ОБЩЕСТВОМ В 2022 ГОДУ ВИДОВ ЭНЕРГЕТИЧЕСКИХ РЕСУРСОВ В НАТУРАЛЬНОМ И ДЕНЕЖНОМ ВЫРАЖЕНИИ</w:t>
      </w:r>
    </w:p>
    <w:p w14:paraId="5AD25043" w14:textId="77777777" w:rsidR="00037F56" w:rsidRDefault="00037F56" w:rsidP="00037F56">
      <w:pPr>
        <w:pStyle w:val="a9"/>
        <w:tabs>
          <w:tab w:val="left" w:pos="284"/>
        </w:tabs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Fonts w:ascii="Cambria" w:hAnsi="Cambria" w:cs="Arial"/>
          <w:b/>
          <w:color w:val="002060"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7F56" w14:paraId="4BEA7E1D" w14:textId="77777777" w:rsidTr="000702E6">
        <w:tc>
          <w:tcPr>
            <w:tcW w:w="2392" w:type="dxa"/>
          </w:tcPr>
          <w:p w14:paraId="515DF2E8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Вид</w:t>
            </w:r>
          </w:p>
          <w:p w14:paraId="1C3C7C95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энергетического ресурса</w:t>
            </w:r>
          </w:p>
        </w:tc>
        <w:tc>
          <w:tcPr>
            <w:tcW w:w="2393" w:type="dxa"/>
          </w:tcPr>
          <w:p w14:paraId="578432D9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Объем потребления в натуральном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выражении</w:t>
            </w:r>
          </w:p>
        </w:tc>
        <w:tc>
          <w:tcPr>
            <w:tcW w:w="2393" w:type="dxa"/>
          </w:tcPr>
          <w:p w14:paraId="059F9D0E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Единица</w:t>
            </w:r>
          </w:p>
          <w:p w14:paraId="5758DCFA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14:paraId="07225A2F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Объем потребления, сумма без НДС, 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тыс. руб.</w:t>
            </w:r>
          </w:p>
        </w:tc>
      </w:tr>
      <w:tr w:rsidR="00037F56" w14:paraId="29BDD563" w14:textId="77777777" w:rsidTr="000702E6">
        <w:trPr>
          <w:trHeight w:val="671"/>
        </w:trPr>
        <w:tc>
          <w:tcPr>
            <w:tcW w:w="2392" w:type="dxa"/>
            <w:vAlign w:val="center"/>
          </w:tcPr>
          <w:p w14:paraId="7DF4EB7C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 xml:space="preserve">Электрическая энергия </w:t>
            </w:r>
          </w:p>
        </w:tc>
        <w:tc>
          <w:tcPr>
            <w:tcW w:w="2393" w:type="dxa"/>
            <w:vAlign w:val="center"/>
          </w:tcPr>
          <w:p w14:paraId="37FAE2CB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10 121</w:t>
            </w:r>
          </w:p>
        </w:tc>
        <w:tc>
          <w:tcPr>
            <w:tcW w:w="2393" w:type="dxa"/>
            <w:vAlign w:val="center"/>
          </w:tcPr>
          <w:p w14:paraId="2EDB4B35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тыс. кВт. ч</w:t>
            </w:r>
          </w:p>
        </w:tc>
        <w:tc>
          <w:tcPr>
            <w:tcW w:w="2393" w:type="dxa"/>
            <w:vAlign w:val="center"/>
          </w:tcPr>
          <w:p w14:paraId="2DE0F258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29 954</w:t>
            </w:r>
          </w:p>
        </w:tc>
      </w:tr>
      <w:tr w:rsidR="00037F56" w14:paraId="630CFDAA" w14:textId="77777777" w:rsidTr="000702E6">
        <w:trPr>
          <w:trHeight w:val="671"/>
        </w:trPr>
        <w:tc>
          <w:tcPr>
            <w:tcW w:w="2392" w:type="dxa"/>
            <w:vAlign w:val="center"/>
          </w:tcPr>
          <w:p w14:paraId="72B01260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Бензин автомобильный</w:t>
            </w:r>
          </w:p>
        </w:tc>
        <w:tc>
          <w:tcPr>
            <w:tcW w:w="2393" w:type="dxa"/>
            <w:vAlign w:val="center"/>
          </w:tcPr>
          <w:p w14:paraId="67BDDDCA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53</w:t>
            </w:r>
          </w:p>
        </w:tc>
        <w:tc>
          <w:tcPr>
            <w:tcW w:w="2393" w:type="dxa"/>
            <w:vAlign w:val="center"/>
          </w:tcPr>
          <w:p w14:paraId="79F28464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67CDF3C0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2 312</w:t>
            </w:r>
          </w:p>
        </w:tc>
      </w:tr>
      <w:tr w:rsidR="00037F56" w14:paraId="08DD4C84" w14:textId="77777777" w:rsidTr="000702E6">
        <w:trPr>
          <w:trHeight w:val="671"/>
        </w:trPr>
        <w:tc>
          <w:tcPr>
            <w:tcW w:w="2392" w:type="dxa"/>
            <w:vAlign w:val="center"/>
          </w:tcPr>
          <w:p w14:paraId="046C58B3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Топливо дизельное</w:t>
            </w:r>
          </w:p>
        </w:tc>
        <w:tc>
          <w:tcPr>
            <w:tcW w:w="2393" w:type="dxa"/>
            <w:vAlign w:val="center"/>
          </w:tcPr>
          <w:p w14:paraId="4B937AC2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1 955</w:t>
            </w:r>
          </w:p>
        </w:tc>
        <w:tc>
          <w:tcPr>
            <w:tcW w:w="2393" w:type="dxa"/>
            <w:vAlign w:val="center"/>
          </w:tcPr>
          <w:p w14:paraId="73D93300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6E866EA0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  <w:p w14:paraId="364ED20F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119 780</w:t>
            </w:r>
          </w:p>
        </w:tc>
      </w:tr>
      <w:tr w:rsidR="00037F56" w14:paraId="7417C4F4" w14:textId="77777777" w:rsidTr="000702E6">
        <w:trPr>
          <w:trHeight w:val="671"/>
        </w:trPr>
        <w:tc>
          <w:tcPr>
            <w:tcW w:w="2392" w:type="dxa"/>
            <w:vAlign w:val="center"/>
          </w:tcPr>
          <w:p w14:paraId="2CCD06DF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Мазут топочный</w:t>
            </w:r>
          </w:p>
        </w:tc>
        <w:tc>
          <w:tcPr>
            <w:tcW w:w="2393" w:type="dxa"/>
            <w:vAlign w:val="center"/>
          </w:tcPr>
          <w:p w14:paraId="508D6537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1 051</w:t>
            </w:r>
          </w:p>
        </w:tc>
        <w:tc>
          <w:tcPr>
            <w:tcW w:w="2393" w:type="dxa"/>
            <w:vAlign w:val="center"/>
          </w:tcPr>
          <w:p w14:paraId="5B70BE67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0F4563F1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39 512</w:t>
            </w:r>
          </w:p>
        </w:tc>
      </w:tr>
      <w:tr w:rsidR="00037F56" w14:paraId="74F2E085" w14:textId="77777777" w:rsidTr="000702E6">
        <w:trPr>
          <w:trHeight w:val="671"/>
        </w:trPr>
        <w:tc>
          <w:tcPr>
            <w:tcW w:w="2392" w:type="dxa"/>
            <w:vAlign w:val="center"/>
          </w:tcPr>
          <w:p w14:paraId="4EEBAB84" w14:textId="77777777" w:rsidR="00037F56" w:rsidRPr="008C603B" w:rsidRDefault="00037F56" w:rsidP="000702E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Уголь</w:t>
            </w:r>
          </w:p>
        </w:tc>
        <w:tc>
          <w:tcPr>
            <w:tcW w:w="2393" w:type="dxa"/>
            <w:vAlign w:val="center"/>
          </w:tcPr>
          <w:p w14:paraId="421FCFEE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29</w:t>
            </w:r>
          </w:p>
        </w:tc>
        <w:tc>
          <w:tcPr>
            <w:tcW w:w="2393" w:type="dxa"/>
            <w:vAlign w:val="center"/>
          </w:tcPr>
          <w:p w14:paraId="5978A34B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041D592E" w14:textId="77777777" w:rsidR="00037F56" w:rsidRPr="00B26393" w:rsidRDefault="00037F56" w:rsidP="00B26393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144</w:t>
            </w:r>
          </w:p>
        </w:tc>
      </w:tr>
    </w:tbl>
    <w:p w14:paraId="249C51F8" w14:textId="77777777" w:rsidR="005145A2" w:rsidRDefault="005145A2" w:rsidP="005145A2"/>
    <w:p w14:paraId="1C01501E" w14:textId="77777777"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7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Отчет о выплате объявленных (начисленных) дивидендов по акциям общества</w:t>
      </w:r>
    </w:p>
    <w:p w14:paraId="796B4B23" w14:textId="77777777"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242E7F6B" w14:textId="77777777" w:rsidR="00E16428" w:rsidRDefault="00E16428" w:rsidP="0022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На годовом общем собрании акционеров, проводимом в </w:t>
      </w:r>
      <w:r w:rsidR="007E6940">
        <w:rPr>
          <w:rFonts w:ascii="Cambria" w:hAnsi="Cambria" w:cs="Cambria"/>
          <w:color w:val="002060"/>
          <w:sz w:val="24"/>
          <w:szCs w:val="24"/>
        </w:rPr>
        <w:t xml:space="preserve">2022 </w:t>
      </w:r>
      <w:r>
        <w:rPr>
          <w:rFonts w:ascii="Cambria" w:hAnsi="Cambria" w:cs="Cambria"/>
          <w:color w:val="002060"/>
          <w:sz w:val="24"/>
          <w:szCs w:val="24"/>
        </w:rPr>
        <w:t xml:space="preserve">году, принято решение: дивиденды по привилегированным и обыкновенным именным бездокументарным акциям Общества по результатам </w:t>
      </w:r>
      <w:r w:rsidR="007E6940">
        <w:rPr>
          <w:rFonts w:ascii="Cambria" w:hAnsi="Cambria" w:cs="Cambria"/>
          <w:color w:val="002060"/>
          <w:sz w:val="24"/>
          <w:szCs w:val="24"/>
        </w:rPr>
        <w:t xml:space="preserve">2021 </w:t>
      </w:r>
      <w:r>
        <w:rPr>
          <w:rFonts w:ascii="Cambria" w:hAnsi="Cambria" w:cs="Cambria"/>
          <w:color w:val="002060"/>
          <w:sz w:val="24"/>
          <w:szCs w:val="24"/>
        </w:rPr>
        <w:t xml:space="preserve">финансового года не выплачивать. </w:t>
      </w:r>
    </w:p>
    <w:p w14:paraId="26DAEF89" w14:textId="77777777" w:rsidR="00E16428" w:rsidRPr="008C603B" w:rsidRDefault="00E16428" w:rsidP="002217E0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По результатам 3, 6, 9 месяцев </w:t>
      </w:r>
      <w:r w:rsidR="007E6940">
        <w:rPr>
          <w:rFonts w:ascii="Cambria" w:hAnsi="Cambria" w:cs="Cambria"/>
          <w:color w:val="002060"/>
          <w:sz w:val="24"/>
          <w:szCs w:val="24"/>
        </w:rPr>
        <w:t xml:space="preserve">2022 </w:t>
      </w:r>
      <w:r>
        <w:rPr>
          <w:rFonts w:ascii="Cambria" w:hAnsi="Cambria" w:cs="Cambria"/>
          <w:color w:val="002060"/>
          <w:sz w:val="24"/>
          <w:szCs w:val="24"/>
        </w:rPr>
        <w:t>финансового года решение о выплате дивидендов не принималось.</w:t>
      </w:r>
    </w:p>
    <w:p w14:paraId="38240F12" w14:textId="77777777" w:rsidR="00B05D12" w:rsidRDefault="00B05D12">
      <w:pPr>
        <w:spacing w:after="0" w:line="240" w:lineRule="auto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5A62F722" w14:textId="77777777" w:rsidR="002A382B" w:rsidRPr="008C603B" w:rsidRDefault="00677AB8" w:rsidP="00C81212">
      <w:pPr>
        <w:spacing w:line="240" w:lineRule="auto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8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Описание основных факторов риска, связанных с деятельностью общества</w:t>
      </w:r>
    </w:p>
    <w:p w14:paraId="21AFCC23" w14:textId="77777777" w:rsidR="002A382B" w:rsidRPr="008C603B" w:rsidRDefault="002A382B" w:rsidP="0003546A">
      <w:pPr>
        <w:spacing w:before="100" w:beforeAutospacing="1" w:after="100" w:afterAutospacing="1" w:line="240" w:lineRule="auto"/>
        <w:jc w:val="both"/>
        <w:outlineLvl w:val="0"/>
        <w:rPr>
          <w:rFonts w:ascii="Cambria" w:hAnsi="Cambria" w:cs="Arial"/>
          <w:b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t>Отраслевые риски</w:t>
      </w:r>
    </w:p>
    <w:p w14:paraId="70372D0F" w14:textId="77777777" w:rsidR="002A382B" w:rsidRPr="008C603B" w:rsidRDefault="002A382B" w:rsidP="002217E0">
      <w:pPr>
        <w:pStyle w:val="Default"/>
        <w:ind w:firstLine="709"/>
        <w:jc w:val="both"/>
        <w:rPr>
          <w:rFonts w:ascii="Cambria" w:hAnsi="Cambria" w:cs="Arial"/>
          <w:bCs/>
          <w:color w:val="002060"/>
        </w:rPr>
      </w:pPr>
      <w:r w:rsidRPr="008C603B">
        <w:rPr>
          <w:rFonts w:ascii="Cambria" w:hAnsi="Cambria" w:cs="Arial"/>
          <w:bCs/>
          <w:color w:val="002060"/>
        </w:rPr>
        <w:t>Отраслевые риски порта связаны с возможным ухудшением ситуации в отрасли, снижением спроса на услуги по хранению и переработке грузов, в связи с возможным усилением конкуренции на внутреннем рынке, переход крупных клиентов</w:t>
      </w:r>
      <w:r w:rsidRPr="008C603B">
        <w:rPr>
          <w:rFonts w:ascii="Cambria" w:hAnsi="Cambria" w:cs="Arial"/>
          <w:color w:val="002060"/>
        </w:rPr>
        <w:t xml:space="preserve"> на собственные мощности, </w:t>
      </w:r>
      <w:r w:rsidRPr="008C603B">
        <w:rPr>
          <w:rFonts w:ascii="Cambria" w:hAnsi="Cambria" w:cs="Arial"/>
          <w:bCs/>
          <w:color w:val="002060"/>
        </w:rPr>
        <w:t>с изменением цен на услуги, предоставляемые портом. Отраслевые риски подразделяются на внутренние и внешние.</w:t>
      </w:r>
    </w:p>
    <w:p w14:paraId="0FC88A32" w14:textId="77777777"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>Внутренние риски: снижение стоимости энергетических ресурсов при одномоментном росте ГСМ, увеличение железнодорожных тарифов, техническое оснащение и модернизация оборудования общества.</w:t>
      </w:r>
    </w:p>
    <w:p w14:paraId="1B6A4974" w14:textId="77777777"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 xml:space="preserve">Внешние риски: падение курса рубля по отношению к ключевым мировым валютам, изменение внешнеэкономической среды, появление новых перегрузочных </w:t>
      </w:r>
      <w:r w:rsidR="001844EF" w:rsidRPr="008C603B">
        <w:rPr>
          <w:rFonts w:ascii="Cambria" w:hAnsi="Cambria" w:cs="Arial"/>
          <w:bCs/>
          <w:color w:val="002060"/>
          <w:sz w:val="24"/>
          <w:szCs w:val="24"/>
        </w:rPr>
        <w:t>мощностей в портах-конкурентах.</w:t>
      </w:r>
    </w:p>
    <w:p w14:paraId="57909DD6" w14:textId="77777777" w:rsidR="002A382B" w:rsidRPr="008C603B" w:rsidRDefault="002A382B" w:rsidP="002217E0">
      <w:pPr>
        <w:spacing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Основным инструментом общества для снижения риска падения грузооборота вследствие влияния перечисленных угроз является постоянный мониторинг конъюнктуры рынков, анализ конкурентной среды, заключение среднесрочных и долгосрочных договоров на оказание услуг и иных соглашений, направленных на развитие сотрудничества с крупнейшими клиентами общества.</w:t>
      </w:r>
    </w:p>
    <w:p w14:paraId="62040B82" w14:textId="77777777" w:rsidR="002A382B" w:rsidRPr="008C603B" w:rsidRDefault="002A382B" w:rsidP="00C81212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lastRenderedPageBreak/>
        <w:t>Правовые риски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– риск возникновения у предприятия потерь в результате: </w:t>
      </w:r>
    </w:p>
    <w:p w14:paraId="503A623A" w14:textId="77777777" w:rsidR="002A382B" w:rsidRPr="008C603B" w:rsidRDefault="002A382B" w:rsidP="00C8121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Несоблюдения требований нормативных правовых актов и заключенных договоров; </w:t>
      </w:r>
    </w:p>
    <w:p w14:paraId="6AD72967" w14:textId="77777777"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организации); </w:t>
      </w:r>
    </w:p>
    <w:p w14:paraId="5B5C488E" w14:textId="77777777"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Нарушения контрагентами нормативных правовых актов, а также условий заключенных договоров. </w:t>
      </w:r>
    </w:p>
    <w:p w14:paraId="7E585E67" w14:textId="77777777" w:rsidR="002A382B" w:rsidRPr="008C603B" w:rsidRDefault="002A382B" w:rsidP="00C81212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 России правовые риски приобретают особое значение, так как в силу короткой истории существования рыночной экономики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,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в законодательстве, 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 сформирована в достаточной степени гибкая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нормативная база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, которая бы учитывала всю сложность 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и возможные финансовые трудности 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переходного периода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для хозяйствую</w:t>
      </w:r>
      <w:r w:rsidR="002F01F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щ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его субъекта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, 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что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может повлечь за собой предъявление </w:t>
      </w:r>
      <w:r w:rsidR="00610FA0"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Обществу 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необоснованных претензий в судебном порядке.</w:t>
      </w: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t xml:space="preserve"> </w:t>
      </w:r>
    </w:p>
    <w:p w14:paraId="1F2A8810" w14:textId="77777777" w:rsidR="00AA70BF" w:rsidRDefault="00AA70BF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14:paraId="3DB27DFE" w14:textId="77777777" w:rsidR="002A382B" w:rsidRPr="008C603B" w:rsidRDefault="002A382B" w:rsidP="0003546A">
      <w:pPr>
        <w:pStyle w:val="Style2"/>
        <w:widowControl/>
        <w:spacing w:line="240" w:lineRule="auto"/>
        <w:ind w:firstLine="0"/>
        <w:outlineLvl w:val="0"/>
        <w:rPr>
          <w:rStyle w:val="FontStyle12"/>
          <w:rFonts w:ascii="Cambria" w:hAnsi="Cambria" w:cs="Arial"/>
          <w:color w:val="002060"/>
          <w:sz w:val="24"/>
          <w:szCs w:val="24"/>
        </w:rPr>
      </w:pP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t xml:space="preserve">Экологические риски </w:t>
      </w:r>
    </w:p>
    <w:p w14:paraId="03984B40" w14:textId="77777777" w:rsidR="002A382B" w:rsidRPr="008C603B" w:rsidRDefault="002A382B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14:paraId="048B7ECA" w14:textId="77777777"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Территория АО «Порт Ванино» расположена вблизи поселка Ванино. Этим обусловливается ряд ограничений, действующих при работе порта при перевалке отдельных категорий грузов – пылящих, токсичных и т.п.</w:t>
      </w:r>
    </w:p>
    <w:p w14:paraId="768BC91F" w14:textId="77777777"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При соответствующей организационной и технологической подготовке, внедрении безопасных с экологической точки зрения технологий перегрузочных работ уровень экологических рисков сводится к минимуму. </w:t>
      </w:r>
    </w:p>
    <w:p w14:paraId="6BAF9DE0" w14:textId="77777777"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Руководство компании уделяет особое внимание природоохранной деятельности. На территории предприятия проводится производственный контроль, в ходе которого проверяется соблюдение экологических норм. На постоянной основе проводится мониторинг атмосферного воздуха аттестованной и аккредитованной лабораторией. Разработаны мероприятия о соблюдении экологического законодательства при перевалке пылящих грузов.</w:t>
      </w:r>
    </w:p>
    <w:p w14:paraId="4B487EB4" w14:textId="77777777" w:rsidR="004955CD" w:rsidRDefault="004955CD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sz w:val="24"/>
          <w:szCs w:val="24"/>
        </w:rPr>
      </w:pPr>
    </w:p>
    <w:p w14:paraId="3731A19F" w14:textId="77777777" w:rsidR="002A382B" w:rsidRPr="008C603B" w:rsidRDefault="002A382B" w:rsidP="0003546A">
      <w:pPr>
        <w:spacing w:line="240" w:lineRule="auto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Финансовые и налоговые риски</w:t>
      </w:r>
    </w:p>
    <w:p w14:paraId="06122FA0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Финансовыми рисками Общества являются: валютные риски, инвестиционные риски, кредитные риски, связанные с возможностью изменения процентных ставок; изменение курса обмена иностранной валюты, устанавливаемого Центральным Банком Российской Федерации, с нестабильным финансовым положением контрагентов.</w:t>
      </w:r>
    </w:p>
    <w:p w14:paraId="02B9BEF5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Основной финансовый риск обусловлен высоким уровнем инфляции в стране, которая может отрицательно сказаться на долговом финансировании компании.</w:t>
      </w:r>
    </w:p>
    <w:p w14:paraId="2ADF6877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Вместе с тем, АО «Порт Ванино» строит свою деятельность на основе строгого соответствия действующему законодательству, отслеживает и своевременно реагирует на изменения в нем. За последние годы проверки со стороны контролирующих государственных органов, в том числе налоговые проверки, не повлекли негативных последствий для деятельности Общества.</w:t>
      </w:r>
    </w:p>
    <w:p w14:paraId="57B75E32" w14:textId="77777777" w:rsidR="002A382B" w:rsidRPr="008C603B" w:rsidRDefault="002A382B" w:rsidP="00C8121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30A58127" w14:textId="77777777" w:rsidR="002A382B" w:rsidRPr="008C603B" w:rsidRDefault="002A382B" w:rsidP="0003546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Административно-политические риски </w:t>
      </w:r>
    </w:p>
    <w:p w14:paraId="5858789A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К административно-политическим рискам относятся угрозы введения мер ограничения импорта или экспорта отдельных видов товаров, трудности при 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lastRenderedPageBreak/>
        <w:t xml:space="preserve">административном согласовании проектов строительства капитальных объектов и сооружений, длительность процедур согласования и принятия решений, влияющих на функционирование Общества, его финансово-экономические и производственные показатели, в частности, решения федерального тарифного органа об индексации уровня тарифов на основные виды деятельности предприятия. </w:t>
      </w:r>
    </w:p>
    <w:p w14:paraId="55179811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Данные риски оказывают существенное влияние на деятельность акционерного Общества. Так, порядок государственного регулирования тарифов на услуги в морском порту, сложная и продолжительная процедура изменения утвержденных тарифов, лишает предприятие гибкости в вопросах ценообразования. </w:t>
      </w:r>
    </w:p>
    <w:p w14:paraId="0531A224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Мероприятия, направленные на снижение данной группы рисков – постоянный мониторинг изменений в законодательстве; работа в профильных ассоциациях и координационных советах с целью принятия превентивных мер в отношении законопроектов, ухудшающих возможности эффективной деятельности порта.</w:t>
      </w:r>
    </w:p>
    <w:p w14:paraId="5C25EA03" w14:textId="77777777" w:rsidR="00667EB7" w:rsidRPr="008C603B" w:rsidRDefault="00667EB7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358F5200" w14:textId="77777777"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9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. СОСТАВ СОВЕТА ДИРЕКТОРОВ ОБЩЕСТВА </w:t>
      </w:r>
    </w:p>
    <w:p w14:paraId="5649ACD4" w14:textId="77777777" w:rsidR="00967ED6" w:rsidRPr="008C603B" w:rsidRDefault="00967ED6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63783142" w14:textId="77777777" w:rsidR="00167E52" w:rsidRDefault="0075351E" w:rsidP="00621928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Состав Совета директоров 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 xml:space="preserve">АО «Порт Ванино», избранный </w:t>
      </w:r>
      <w:r w:rsidR="009E38FB">
        <w:rPr>
          <w:rFonts w:ascii="Cambria" w:hAnsi="Cambria" w:cs="Arial"/>
          <w:color w:val="002060"/>
          <w:sz w:val="24"/>
          <w:szCs w:val="24"/>
        </w:rPr>
        <w:t xml:space="preserve">28.05.2021 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>действ</w:t>
      </w:r>
      <w:r w:rsidR="00CE6125">
        <w:rPr>
          <w:rFonts w:ascii="Cambria" w:hAnsi="Cambria" w:cs="Arial"/>
          <w:color w:val="002060"/>
          <w:sz w:val="24"/>
          <w:szCs w:val="24"/>
        </w:rPr>
        <w:t>овавший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E92876">
        <w:rPr>
          <w:rFonts w:ascii="Cambria" w:hAnsi="Cambria" w:cs="Arial"/>
          <w:color w:val="002060"/>
          <w:sz w:val="24"/>
          <w:szCs w:val="24"/>
        </w:rPr>
        <w:t>д</w:t>
      </w:r>
      <w:r w:rsidR="00E92876" w:rsidRPr="008C603B">
        <w:rPr>
          <w:rFonts w:ascii="Cambria" w:hAnsi="Cambria" w:cs="Arial"/>
          <w:color w:val="002060"/>
          <w:sz w:val="24"/>
          <w:szCs w:val="24"/>
        </w:rPr>
        <w:t xml:space="preserve">о </w:t>
      </w:r>
      <w:r w:rsidR="009E38FB">
        <w:rPr>
          <w:rFonts w:ascii="Cambria" w:hAnsi="Cambria" w:cs="Arial"/>
          <w:color w:val="002060"/>
          <w:sz w:val="24"/>
          <w:szCs w:val="24"/>
        </w:rPr>
        <w:t>2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6</w:t>
      </w:r>
      <w:r w:rsidR="00F5327B">
        <w:rPr>
          <w:rFonts w:ascii="Cambria" w:hAnsi="Cambria" w:cs="Arial"/>
          <w:color w:val="002060"/>
          <w:sz w:val="24"/>
          <w:szCs w:val="24"/>
        </w:rPr>
        <w:t>.</w:t>
      </w:r>
      <w:r w:rsidR="009E38FB">
        <w:rPr>
          <w:rFonts w:ascii="Cambria" w:hAnsi="Cambria" w:cs="Arial"/>
          <w:color w:val="002060"/>
          <w:sz w:val="24"/>
          <w:szCs w:val="24"/>
        </w:rPr>
        <w:t>0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5</w:t>
      </w:r>
      <w:r w:rsidR="00F5327B">
        <w:rPr>
          <w:rFonts w:ascii="Cambria" w:hAnsi="Cambria" w:cs="Arial"/>
          <w:color w:val="002060"/>
          <w:sz w:val="24"/>
          <w:szCs w:val="24"/>
        </w:rPr>
        <w:t>.</w:t>
      </w:r>
      <w:r w:rsidR="009E38FB">
        <w:rPr>
          <w:rFonts w:ascii="Cambria" w:hAnsi="Cambria" w:cs="Arial"/>
          <w:color w:val="002060"/>
          <w:sz w:val="24"/>
          <w:szCs w:val="24"/>
        </w:rPr>
        <w:t>202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>2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>:</w:t>
      </w:r>
    </w:p>
    <w:p w14:paraId="15068E91" w14:textId="77777777" w:rsidR="00845345" w:rsidRPr="008C603B" w:rsidRDefault="00845345" w:rsidP="00621928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797FF22" w14:textId="77777777" w:rsidR="009E38FB" w:rsidRPr="008C603B" w:rsidRDefault="009E38FB" w:rsidP="009E38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Лебедев Алексей Викторович</w:t>
      </w:r>
      <w:r w:rsidRPr="008C603B" w:rsidDel="00915D6C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14:paraId="5D238681" w14:textId="77777777" w:rsidR="009E38FB" w:rsidRPr="008C603B" w:rsidRDefault="009E38FB" w:rsidP="009E38FB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6235FC">
        <w:rPr>
          <w:rStyle w:val="Subst"/>
          <w:rFonts w:ascii="Cambria" w:hAnsi="Cambria" w:cs="Arial"/>
          <w:color w:val="002060"/>
        </w:rPr>
        <w:t>Рогов Владимир Николаевич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 –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14:paraId="36EBE3D2" w14:textId="77777777" w:rsidR="009E38FB" w:rsidRPr="008C603B" w:rsidRDefault="009E38FB" w:rsidP="009E38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Киселев Алексей Юрьевич </w:t>
      </w:r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–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bCs/>
          <w:iCs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</w:t>
      </w:r>
      <w:r>
        <w:rPr>
          <w:rFonts w:ascii="Cambria" w:hAnsi="Cambria" w:cs="Arial"/>
          <w:bCs/>
          <w:iCs/>
          <w:color w:val="002060"/>
          <w:sz w:val="24"/>
          <w:szCs w:val="24"/>
        </w:rPr>
        <w:t xml:space="preserve"> (председатель)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;</w:t>
      </w:r>
    </w:p>
    <w:p w14:paraId="128FCAC8" w14:textId="77777777" w:rsidR="009E38FB" w:rsidRPr="008C603B" w:rsidRDefault="009E38FB" w:rsidP="009E38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6235FC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Безденежных Юрий Юрьевич</w:t>
      </w: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14:paraId="316305D1" w14:textId="77777777" w:rsidR="009E38FB" w:rsidRPr="008C603B" w:rsidRDefault="009E38FB" w:rsidP="009E38FB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Style w:val="Subst"/>
          <w:rFonts w:ascii="Cambria" w:hAnsi="Cambria" w:cs="Arial"/>
          <w:color w:val="002060"/>
          <w:sz w:val="24"/>
          <w:szCs w:val="24"/>
        </w:rPr>
        <w:t>Синяк Максим Андреевич</w:t>
      </w:r>
      <w:r w:rsidRPr="008C603B" w:rsidDel="00915D6C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14:paraId="3EE2EE61" w14:textId="77777777" w:rsidR="009E38FB" w:rsidRPr="008C603B" w:rsidRDefault="009E38FB" w:rsidP="009E38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Гусев Владимир Васильевич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Совета директоров;</w:t>
      </w:r>
    </w:p>
    <w:p w14:paraId="22DFD5B5" w14:textId="77777777" w:rsidR="003D0FB6" w:rsidRPr="008C603B" w:rsidRDefault="009E38FB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F5327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Куликова Олеся Вячеславовна</w:t>
      </w:r>
      <w:r w:rsidDel="00F5327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- член Совета директоров</w:t>
      </w:r>
    </w:p>
    <w:p w14:paraId="00164BC3" w14:textId="77777777" w:rsidR="009A658D" w:rsidRPr="008C603B" w:rsidRDefault="009A658D" w:rsidP="00621928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7265247F" w14:textId="77777777" w:rsidR="00CA1BA8" w:rsidRPr="008C603B" w:rsidRDefault="00CA1BA8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</w:p>
    <w:p w14:paraId="2D35FFDF" w14:textId="77777777"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BA5C623" w14:textId="77777777" w:rsidR="00DF7C1A" w:rsidRDefault="00F5327B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Состав Совета директоров АО «Порт Ванино», избранный </w:t>
      </w:r>
      <w:r w:rsidR="009E38FB">
        <w:rPr>
          <w:rFonts w:ascii="Cambria" w:hAnsi="Cambria" w:cs="Arial"/>
          <w:color w:val="002060"/>
          <w:sz w:val="24"/>
          <w:szCs w:val="24"/>
        </w:rPr>
        <w:t>2</w:t>
      </w:r>
      <w:r w:rsidR="009E38FB" w:rsidRPr="00CA08CD">
        <w:rPr>
          <w:rFonts w:ascii="Cambria" w:hAnsi="Cambria" w:cs="Arial"/>
          <w:color w:val="002060"/>
          <w:sz w:val="24"/>
          <w:szCs w:val="24"/>
        </w:rPr>
        <w:t>6</w:t>
      </w:r>
      <w:r w:rsidR="009E38FB">
        <w:rPr>
          <w:rFonts w:ascii="Cambria" w:hAnsi="Cambria" w:cs="Arial"/>
          <w:color w:val="002060"/>
          <w:sz w:val="24"/>
          <w:szCs w:val="24"/>
        </w:rPr>
        <w:t>.0</w:t>
      </w:r>
      <w:r w:rsidR="009E38FB" w:rsidRPr="00CA08CD">
        <w:rPr>
          <w:rFonts w:ascii="Cambria" w:hAnsi="Cambria" w:cs="Arial"/>
          <w:color w:val="002060"/>
          <w:sz w:val="24"/>
          <w:szCs w:val="24"/>
        </w:rPr>
        <w:t>5</w:t>
      </w:r>
      <w:r w:rsidR="009E38FB">
        <w:rPr>
          <w:rFonts w:ascii="Cambria" w:hAnsi="Cambria" w:cs="Arial"/>
          <w:color w:val="002060"/>
          <w:sz w:val="24"/>
          <w:szCs w:val="24"/>
        </w:rPr>
        <w:t>.202</w:t>
      </w:r>
      <w:r w:rsidR="009E38FB" w:rsidRPr="00CA08CD">
        <w:rPr>
          <w:rFonts w:ascii="Cambria" w:hAnsi="Cambria" w:cs="Arial"/>
          <w:color w:val="002060"/>
          <w:sz w:val="24"/>
          <w:szCs w:val="24"/>
        </w:rPr>
        <w:t>2</w:t>
      </w:r>
      <w:r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и действующий </w:t>
      </w:r>
      <w:r>
        <w:rPr>
          <w:rFonts w:ascii="Cambria" w:hAnsi="Cambria" w:cs="Arial"/>
          <w:color w:val="002060"/>
          <w:sz w:val="24"/>
          <w:szCs w:val="24"/>
        </w:rPr>
        <w:t>п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 </w:t>
      </w:r>
      <w:r>
        <w:rPr>
          <w:rFonts w:ascii="Cambria" w:hAnsi="Cambria" w:cs="Arial"/>
          <w:color w:val="002060"/>
          <w:sz w:val="24"/>
          <w:szCs w:val="24"/>
        </w:rPr>
        <w:t>настоящее время</w:t>
      </w:r>
      <w:r w:rsidRPr="008C603B">
        <w:rPr>
          <w:rFonts w:ascii="Cambria" w:hAnsi="Cambria" w:cs="Arial"/>
          <w:color w:val="002060"/>
          <w:sz w:val="24"/>
          <w:szCs w:val="24"/>
        </w:rPr>
        <w:t>:</w:t>
      </w:r>
    </w:p>
    <w:p w14:paraId="71AEE210" w14:textId="77777777" w:rsidR="00F5327B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Cambria" w:hAnsi="Cambria" w:cs="Arial"/>
          <w:color w:val="002060"/>
          <w:sz w:val="24"/>
          <w:szCs w:val="24"/>
        </w:rPr>
      </w:pPr>
    </w:p>
    <w:p w14:paraId="5D23663D" w14:textId="77777777" w:rsidR="00F5327B" w:rsidRPr="000B4519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9E38FB">
        <w:rPr>
          <w:rStyle w:val="Subst"/>
          <w:rFonts w:ascii="Cambria" w:hAnsi="Cambria" w:cs="Arial"/>
          <w:color w:val="002060"/>
          <w:sz w:val="24"/>
          <w:szCs w:val="24"/>
        </w:rPr>
        <w:t>Лебедев Алексей Викторович</w:t>
      </w:r>
      <w:r w:rsidRPr="009E38FB" w:rsidDel="00915D6C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0B4519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0B4519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14:paraId="321617B0" w14:textId="77777777" w:rsidR="00F5327B" w:rsidRPr="000B4519" w:rsidRDefault="00EB47A4" w:rsidP="00F5327B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B26393">
        <w:rPr>
          <w:rStyle w:val="Subst"/>
          <w:rFonts w:ascii="Cambria" w:hAnsi="Cambria" w:cs="Arial"/>
          <w:color w:val="002060"/>
          <w:sz w:val="24"/>
          <w:szCs w:val="24"/>
        </w:rPr>
        <w:t>Рогов Владимир Николаевич</w:t>
      </w:r>
      <w:r w:rsidR="00F5327B" w:rsidRPr="009E38FB">
        <w:rPr>
          <w:rFonts w:ascii="Cambria" w:hAnsi="Cambria" w:cs="Arial"/>
          <w:b/>
          <w:color w:val="002060"/>
          <w:sz w:val="24"/>
          <w:szCs w:val="24"/>
        </w:rPr>
        <w:t xml:space="preserve"> – </w:t>
      </w:r>
      <w:r w:rsidR="00F5327B" w:rsidRPr="009E38FB">
        <w:rPr>
          <w:rFonts w:ascii="Cambria" w:hAnsi="Cambria" w:cs="Arial"/>
          <w:color w:val="002060"/>
          <w:sz w:val="24"/>
          <w:szCs w:val="24"/>
        </w:rPr>
        <w:t xml:space="preserve">член </w:t>
      </w:r>
      <w:r w:rsidR="00F5327B" w:rsidRPr="000B4519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14:paraId="14979980" w14:textId="77777777" w:rsidR="00F5327B" w:rsidRPr="009E38FB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0B4519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Киселев Алексей Юрьевич –</w:t>
      </w:r>
      <w:r w:rsidRPr="000B4519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</w:t>
      </w:r>
      <w:r w:rsidR="00EB47A4" w:rsidRPr="00B26393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 (председатель);</w:t>
      </w:r>
    </w:p>
    <w:p w14:paraId="16E87FD2" w14:textId="77777777" w:rsidR="00F5327B" w:rsidRPr="009E38FB" w:rsidRDefault="00804B07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Безденежных Юрий Юрьевич -</w:t>
      </w:r>
      <w:r w:rsidR="00EB47A4" w:rsidRPr="00B26393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="00EB47A4" w:rsidRPr="00B26393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="00EB47A4" w:rsidRPr="00B26393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14:paraId="707C573B" w14:textId="77777777" w:rsidR="00F5327B" w:rsidRPr="000B4519" w:rsidRDefault="00EB47A4" w:rsidP="00F5327B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B26393">
        <w:rPr>
          <w:rStyle w:val="Subst"/>
          <w:rFonts w:ascii="Cambria" w:hAnsi="Cambria" w:cs="Arial"/>
          <w:color w:val="002060"/>
        </w:rPr>
        <w:t>Волков Игорь Геннадьевич</w:t>
      </w:r>
      <w:r w:rsidR="00F5327B" w:rsidRPr="009E38FB" w:rsidDel="00915D6C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="00F5327B" w:rsidRPr="000B4519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="00F5327B" w:rsidRPr="000B4519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14:paraId="6D2B5842" w14:textId="77777777" w:rsidR="00F5327B" w:rsidRPr="000B4519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0B4519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Гусев Владимир Васильевич -</w:t>
      </w:r>
      <w:r w:rsidRPr="000B4519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Совета директоров;</w:t>
      </w:r>
    </w:p>
    <w:p w14:paraId="32E5D67C" w14:textId="77777777" w:rsidR="00F5327B" w:rsidRPr="009E38FB" w:rsidRDefault="00EB47A4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B26393">
        <w:rPr>
          <w:rStyle w:val="Subst"/>
          <w:rFonts w:ascii="Cambria" w:hAnsi="Cambria" w:cs="Arial"/>
          <w:color w:val="002060"/>
        </w:rPr>
        <w:t>Масловский Иван Анатольевич</w:t>
      </w:r>
      <w:r w:rsidR="009E38FB" w:rsidRPr="009E38FB" w:rsidDel="009E38F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r w:rsidR="00F5327B" w:rsidRPr="009E38FB">
        <w:rPr>
          <w:rFonts w:ascii="Cambria" w:hAnsi="Cambria" w:cs="Arial"/>
          <w:bCs/>
          <w:iCs/>
          <w:color w:val="002060"/>
          <w:sz w:val="24"/>
          <w:szCs w:val="24"/>
        </w:rPr>
        <w:t>- член Совета директоров</w:t>
      </w:r>
    </w:p>
    <w:p w14:paraId="36622C4A" w14:textId="77777777" w:rsidR="00F5327B" w:rsidRPr="000B4519" w:rsidRDefault="00F5327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6F49D32B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Лебедев Алексей Викторович</w:t>
      </w:r>
    </w:p>
    <w:p w14:paraId="7E3712FA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1974</w:t>
      </w:r>
    </w:p>
    <w:p w14:paraId="21DFF27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14:paraId="27666E04" w14:textId="77777777" w:rsidR="002A382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214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3686"/>
        <w:gridCol w:w="3543"/>
      </w:tblGrid>
      <w:tr w:rsidR="008A59A7" w:rsidRPr="008C603B" w14:paraId="1BB37315" w14:textId="77777777" w:rsidTr="00DD1552">
        <w:tc>
          <w:tcPr>
            <w:tcW w:w="2835" w:type="dxa"/>
            <w:gridSpan w:val="2"/>
          </w:tcPr>
          <w:p w14:paraId="1F9769AB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vMerge w:val="restart"/>
          </w:tcPr>
          <w:p w14:paraId="0EBD9346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14:paraId="19C7A937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14:paraId="36FEC195" w14:textId="77777777" w:rsidTr="00DD1552">
        <w:tc>
          <w:tcPr>
            <w:tcW w:w="1134" w:type="dxa"/>
          </w:tcPr>
          <w:p w14:paraId="4E52A6C6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14:paraId="53D4D1F8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686" w:type="dxa"/>
            <w:vMerge/>
          </w:tcPr>
          <w:p w14:paraId="26880158" w14:textId="77777777"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AA8562C" w14:textId="77777777"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C01D3E" w:rsidRPr="008C603B" w14:paraId="6B5C800A" w14:textId="77777777" w:rsidTr="00DD1552">
        <w:tc>
          <w:tcPr>
            <w:tcW w:w="1134" w:type="dxa"/>
          </w:tcPr>
          <w:p w14:paraId="665544AC" w14:textId="77777777" w:rsidR="00C01D3E" w:rsidRPr="008C603B" w:rsidRDefault="000C1803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0C1803">
              <w:rPr>
                <w:rFonts w:ascii="Cambria" w:hAnsi="Cambria" w:cs="Arial"/>
                <w:color w:val="002060"/>
                <w:sz w:val="24"/>
                <w:szCs w:val="24"/>
              </w:rPr>
              <w:t>02.2022</w:t>
            </w:r>
          </w:p>
        </w:tc>
        <w:tc>
          <w:tcPr>
            <w:tcW w:w="1701" w:type="dxa"/>
          </w:tcPr>
          <w:p w14:paraId="703868A0" w14:textId="77777777"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</w:t>
            </w:r>
            <w:r w:rsidR="00AA70BF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вр</w:t>
            </w:r>
            <w:r w:rsidR="00AB744D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F12C2C7" w14:textId="77777777" w:rsidR="00C01D3E" w:rsidRPr="008C603B" w:rsidRDefault="000C1803" w:rsidP="000C1803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ПАО «Мечел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4DC7217C" w14:textId="77777777" w:rsidR="00C01D3E" w:rsidRPr="008C603B" w:rsidRDefault="000C1803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0C1803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Заместитель Генерального директора по операционной </w:t>
            </w:r>
            <w:r w:rsidRPr="000C1803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деятельности – Директор Дирекции</w:t>
            </w:r>
          </w:p>
        </w:tc>
      </w:tr>
    </w:tbl>
    <w:p w14:paraId="56A8F259" w14:textId="77777777" w:rsidR="00241D19" w:rsidRPr="008C603B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и доля принадлежащих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14:paraId="2A661DC5" w14:textId="77777777" w:rsidR="00C35AF0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отчетном году: сделки не совершались</w:t>
      </w:r>
      <w:r w:rsidR="00AB744D">
        <w:rPr>
          <w:rFonts w:ascii="Cambria" w:hAnsi="Cambria" w:cs="Arial"/>
          <w:color w:val="002060"/>
          <w:sz w:val="24"/>
          <w:szCs w:val="24"/>
        </w:rPr>
        <w:t>.</w:t>
      </w:r>
    </w:p>
    <w:p w14:paraId="2A90D573" w14:textId="77777777" w:rsidR="008901EC" w:rsidRDefault="008901EC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1159702D" w14:textId="77777777" w:rsidR="00845345" w:rsidRDefault="0084534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F312832" w14:textId="77777777"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901EC">
        <w:rPr>
          <w:rStyle w:val="Subst"/>
          <w:rFonts w:ascii="Cambria" w:hAnsi="Cambria" w:cs="Arial"/>
          <w:color w:val="002060"/>
          <w:sz w:val="24"/>
          <w:szCs w:val="24"/>
        </w:rPr>
        <w:t>Рогов Владимир Николаевич</w:t>
      </w:r>
    </w:p>
    <w:p w14:paraId="0BDFC256" w14:textId="77777777"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</w:t>
      </w:r>
      <w:r>
        <w:rPr>
          <w:rFonts w:ascii="Cambria" w:hAnsi="Cambria" w:cs="Arial"/>
          <w:color w:val="002060"/>
          <w:sz w:val="24"/>
          <w:szCs w:val="24"/>
        </w:rPr>
        <w:t>74</w:t>
      </w:r>
    </w:p>
    <w:p w14:paraId="222F0B40" w14:textId="77777777"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14:paraId="01CF5DF6" w14:textId="77777777" w:rsidR="008901EC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</w:t>
      </w:r>
      <w:r>
        <w:rPr>
          <w:rFonts w:ascii="Cambria" w:hAnsi="Cambria" w:cs="Arial"/>
          <w:color w:val="002060"/>
          <w:sz w:val="24"/>
          <w:szCs w:val="24"/>
        </w:rPr>
        <w:t>:</w:t>
      </w:r>
    </w:p>
    <w:tbl>
      <w:tblPr>
        <w:tblW w:w="10160" w:type="dxa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2"/>
        <w:gridCol w:w="1417"/>
        <w:gridCol w:w="3544"/>
        <w:gridCol w:w="3697"/>
      </w:tblGrid>
      <w:tr w:rsidR="008901EC" w:rsidRPr="008C603B" w14:paraId="068E9778" w14:textId="77777777" w:rsidTr="00845345">
        <w:trPr>
          <w:jc w:val="center"/>
        </w:trPr>
        <w:tc>
          <w:tcPr>
            <w:tcW w:w="2919" w:type="dxa"/>
            <w:gridSpan w:val="2"/>
          </w:tcPr>
          <w:p w14:paraId="0B545354" w14:textId="77777777" w:rsidR="008901EC" w:rsidRPr="008C603B" w:rsidRDefault="008901E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vMerge w:val="restart"/>
          </w:tcPr>
          <w:p w14:paraId="3D0D7065" w14:textId="77777777" w:rsidR="008901EC" w:rsidRPr="008C603B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97" w:type="dxa"/>
            <w:vMerge w:val="restart"/>
          </w:tcPr>
          <w:p w14:paraId="479DA9F9" w14:textId="77777777" w:rsidR="008901EC" w:rsidRPr="008C603B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901EC" w:rsidRPr="008C603B" w14:paraId="25C4EB2B" w14:textId="77777777" w:rsidTr="00845345">
        <w:trPr>
          <w:jc w:val="center"/>
        </w:trPr>
        <w:tc>
          <w:tcPr>
            <w:tcW w:w="1502" w:type="dxa"/>
          </w:tcPr>
          <w:p w14:paraId="27557A30" w14:textId="77777777" w:rsidR="008901EC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14:paraId="153D41A2" w14:textId="77777777" w:rsidR="008901EC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544" w:type="dxa"/>
            <w:vMerge/>
          </w:tcPr>
          <w:p w14:paraId="6A0B8E2F" w14:textId="77777777" w:rsidR="008901EC" w:rsidRPr="008C603B" w:rsidRDefault="008901E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585A92F7" w14:textId="77777777" w:rsidR="008901EC" w:rsidRPr="008C603B" w:rsidRDefault="008901E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8901EC" w:rsidRPr="008C603B" w14:paraId="791E1AAD" w14:textId="77777777" w:rsidTr="00845345">
        <w:trPr>
          <w:jc w:val="center"/>
        </w:trPr>
        <w:tc>
          <w:tcPr>
            <w:tcW w:w="1502" w:type="dxa"/>
          </w:tcPr>
          <w:p w14:paraId="0E7E9782" w14:textId="77777777" w:rsidR="008901EC" w:rsidRPr="008C603B" w:rsidRDefault="008901EC" w:rsidP="008901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01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6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29870343" w14:textId="43EFEE56" w:rsidR="008901EC" w:rsidRPr="008C603B" w:rsidRDefault="00EA740D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03.04.2023</w:t>
            </w:r>
          </w:p>
        </w:tc>
        <w:tc>
          <w:tcPr>
            <w:tcW w:w="3544" w:type="dxa"/>
          </w:tcPr>
          <w:p w14:paraId="3B94DB2F" w14:textId="77777777" w:rsidR="008901EC" w:rsidRPr="008C603B" w:rsidRDefault="006235F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</w:t>
            </w:r>
            <w:r w:rsidR="008901EC"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(основное место работы)</w:t>
            </w:r>
          </w:p>
        </w:tc>
        <w:tc>
          <w:tcPr>
            <w:tcW w:w="3697" w:type="dxa"/>
          </w:tcPr>
          <w:p w14:paraId="58A97C9B" w14:textId="77777777" w:rsidR="008901EC" w:rsidRPr="008C603B" w:rsidRDefault="006235FC" w:rsidP="008901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14:paraId="12F24CEC" w14:textId="77777777"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и доля принадлежащих 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14:paraId="747DA6C3" w14:textId="77777777" w:rsidR="008901EC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отчетном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13738D6A" w14:textId="77777777" w:rsidR="008901EC" w:rsidRDefault="008901EC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304D7AD" w14:textId="77777777" w:rsidR="00C35AF0" w:rsidRPr="008C603B" w:rsidRDefault="00C35AF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BD2DC37" w14:textId="77777777"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Киселев Алексей Юрьевич</w:t>
      </w:r>
      <w:r w:rsidR="003778B8">
        <w:rPr>
          <w:rFonts w:ascii="Cambria" w:hAnsi="Cambria" w:cs="Arial"/>
          <w:b/>
          <w:i/>
          <w:color w:val="002060"/>
          <w:sz w:val="24"/>
          <w:szCs w:val="24"/>
        </w:rPr>
        <w:t xml:space="preserve"> </w:t>
      </w:r>
      <w:r w:rsidR="005E4648">
        <w:rPr>
          <w:rFonts w:ascii="Cambria" w:hAnsi="Cambria" w:cs="Arial"/>
          <w:b/>
          <w:i/>
          <w:color w:val="002060"/>
          <w:sz w:val="24"/>
          <w:szCs w:val="24"/>
        </w:rPr>
        <w:t xml:space="preserve">(председатель Совета директоров с </w:t>
      </w:r>
      <w:r w:rsidR="005C7988">
        <w:rPr>
          <w:rFonts w:ascii="Cambria" w:hAnsi="Cambria" w:cs="Arial"/>
          <w:b/>
          <w:i/>
          <w:color w:val="002060"/>
          <w:sz w:val="24"/>
          <w:szCs w:val="24"/>
        </w:rPr>
        <w:t>1</w:t>
      </w:r>
      <w:r w:rsidR="004A2A57">
        <w:rPr>
          <w:rFonts w:ascii="Cambria" w:hAnsi="Cambria" w:cs="Arial"/>
          <w:b/>
          <w:i/>
          <w:color w:val="002060"/>
          <w:sz w:val="24"/>
          <w:szCs w:val="24"/>
        </w:rPr>
        <w:t>9</w:t>
      </w:r>
      <w:r w:rsidR="005C7988">
        <w:rPr>
          <w:rFonts w:ascii="Cambria" w:hAnsi="Cambria" w:cs="Arial"/>
          <w:b/>
          <w:i/>
          <w:color w:val="002060"/>
          <w:sz w:val="24"/>
          <w:szCs w:val="24"/>
        </w:rPr>
        <w:t>.06.2018)</w:t>
      </w:r>
    </w:p>
    <w:p w14:paraId="6357180C" w14:textId="77777777"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1976</w:t>
      </w:r>
    </w:p>
    <w:p w14:paraId="1F427E1F" w14:textId="77777777"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14:paraId="54ED251B" w14:textId="77777777" w:rsidR="00777781" w:rsidRPr="008C603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828"/>
        <w:gridCol w:w="3543"/>
      </w:tblGrid>
      <w:tr w:rsidR="008A59A7" w:rsidRPr="008C603B" w14:paraId="7ECFF45C" w14:textId="77777777" w:rsidTr="00DD1552">
        <w:tc>
          <w:tcPr>
            <w:tcW w:w="2835" w:type="dxa"/>
            <w:gridSpan w:val="2"/>
          </w:tcPr>
          <w:p w14:paraId="28B55F57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14:paraId="511760F9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14:paraId="08F01E88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14:paraId="504CC393" w14:textId="77777777" w:rsidTr="008146EA">
        <w:tc>
          <w:tcPr>
            <w:tcW w:w="1418" w:type="dxa"/>
            <w:tcBorders>
              <w:bottom w:val="double" w:sz="12" w:space="0" w:color="17365D"/>
            </w:tcBorders>
          </w:tcPr>
          <w:p w14:paraId="0ADE6D07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bottom w:val="double" w:sz="12" w:space="0" w:color="17365D"/>
            </w:tcBorders>
          </w:tcPr>
          <w:p w14:paraId="120965E9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  <w:tcBorders>
              <w:bottom w:val="double" w:sz="12" w:space="0" w:color="17365D"/>
            </w:tcBorders>
          </w:tcPr>
          <w:p w14:paraId="0D97503F" w14:textId="77777777"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double" w:sz="12" w:space="0" w:color="17365D"/>
            </w:tcBorders>
          </w:tcPr>
          <w:p w14:paraId="00EE47FF" w14:textId="77777777"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8B0E25" w:rsidRPr="008C603B" w14:paraId="0DCB4CE6" w14:textId="77777777" w:rsidTr="008146EA">
        <w:tc>
          <w:tcPr>
            <w:tcW w:w="1418" w:type="dxa"/>
            <w:tcBorders>
              <w:top w:val="dotted" w:sz="4" w:space="0" w:color="auto"/>
            </w:tcBorders>
          </w:tcPr>
          <w:p w14:paraId="2BF7B240" w14:textId="77777777" w:rsidR="008B0E25" w:rsidRPr="008C603B" w:rsidDel="00393332" w:rsidRDefault="008B0E2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7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87E0A01" w14:textId="77777777" w:rsidR="008B0E25" w:rsidRPr="008C603B" w:rsidRDefault="008B0E25" w:rsidP="00BA2779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</w:t>
            </w:r>
            <w:r w:rsidR="008438BF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вр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14:paraId="7652B083" w14:textId="77777777" w:rsidR="008B0E25" w:rsidRPr="008C603B" w:rsidRDefault="008B0E2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(основное место работы)</w:t>
            </w:r>
          </w:p>
        </w:tc>
        <w:tc>
          <w:tcPr>
            <w:tcW w:w="3543" w:type="dxa"/>
            <w:tcBorders>
              <w:top w:val="dotted" w:sz="4" w:space="0" w:color="auto"/>
            </w:tcBorders>
          </w:tcPr>
          <w:p w14:paraId="5D4A7DDC" w14:textId="77777777" w:rsidR="008B0E25" w:rsidRPr="008C603B" w:rsidRDefault="008B0E25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Директор 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департамента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 экономике и финансам</w:t>
            </w:r>
          </w:p>
        </w:tc>
      </w:tr>
    </w:tbl>
    <w:p w14:paraId="4B51BD37" w14:textId="77777777"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и доля принадлежащих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14:paraId="19D4C086" w14:textId="77777777"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отчет</w:t>
      </w:r>
      <w:r w:rsidR="00AF4CAF" w:rsidRPr="008C603B">
        <w:rPr>
          <w:rFonts w:ascii="Cambria" w:hAnsi="Cambria" w:cs="Arial"/>
          <w:color w:val="002060"/>
          <w:sz w:val="24"/>
          <w:szCs w:val="24"/>
        </w:rPr>
        <w:t>ном году: сделки не совершались</w:t>
      </w:r>
      <w:r w:rsidR="00BA2779">
        <w:rPr>
          <w:rFonts w:ascii="Cambria" w:hAnsi="Cambria" w:cs="Arial"/>
          <w:color w:val="002060"/>
          <w:sz w:val="24"/>
          <w:szCs w:val="24"/>
        </w:rPr>
        <w:t>.</w:t>
      </w:r>
    </w:p>
    <w:p w14:paraId="11EA8A7B" w14:textId="77777777" w:rsidR="00777781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6DCF5431" w14:textId="77777777" w:rsidR="00845345" w:rsidRPr="008C603B" w:rsidRDefault="0084534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45DDCEE4" w14:textId="77777777"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="008901EC" w:rsidRPr="008901EC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Безденежных Юрий Юрьевич</w:t>
      </w:r>
    </w:p>
    <w:p w14:paraId="6956DAAA" w14:textId="77777777"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198</w:t>
      </w:r>
      <w:r w:rsidR="008901EC">
        <w:rPr>
          <w:rFonts w:ascii="Cambria" w:hAnsi="Cambria" w:cs="Arial"/>
          <w:color w:val="002060"/>
          <w:sz w:val="24"/>
          <w:szCs w:val="24"/>
        </w:rPr>
        <w:t>4</w:t>
      </w:r>
    </w:p>
    <w:p w14:paraId="440FA3CB" w14:textId="77777777"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14:paraId="270B7C23" w14:textId="77777777" w:rsidR="00777781" w:rsidRPr="008C603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828"/>
        <w:gridCol w:w="3543"/>
      </w:tblGrid>
      <w:tr w:rsidR="008A59A7" w:rsidRPr="008C603B" w14:paraId="65D332D0" w14:textId="77777777" w:rsidTr="005A5E02">
        <w:tc>
          <w:tcPr>
            <w:tcW w:w="2835" w:type="dxa"/>
            <w:gridSpan w:val="2"/>
          </w:tcPr>
          <w:p w14:paraId="7EA618F0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14:paraId="4517A14E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14:paraId="3693F964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14:paraId="65932F38" w14:textId="77777777" w:rsidTr="005A5E02">
        <w:tc>
          <w:tcPr>
            <w:tcW w:w="1418" w:type="dxa"/>
          </w:tcPr>
          <w:p w14:paraId="72514C52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14:paraId="33E9E22C" w14:textId="77777777"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14:paraId="2E96798B" w14:textId="77777777"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DC18EE1" w14:textId="77777777"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9C1E84" w:rsidRPr="008C603B" w14:paraId="4AFEF17A" w14:textId="77777777" w:rsidTr="005A5E02">
        <w:tc>
          <w:tcPr>
            <w:tcW w:w="1418" w:type="dxa"/>
          </w:tcPr>
          <w:p w14:paraId="5A875D3F" w14:textId="77777777" w:rsidR="009C1E84" w:rsidRPr="00B26393" w:rsidRDefault="009E38FB" w:rsidP="009E38FB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12</w:t>
            </w:r>
            <w:r w:rsidR="006235FC" w:rsidRPr="006235FC">
              <w:rPr>
                <w:rFonts w:ascii="Cambria" w:hAnsi="Cambria" w:cs="Arial"/>
                <w:color w:val="002060"/>
                <w:sz w:val="24"/>
                <w:szCs w:val="24"/>
              </w:rPr>
              <w:t>.201</w:t>
            </w: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14:paraId="161114ED" w14:textId="77777777" w:rsidR="009C1E84" w:rsidRPr="008C603B" w:rsidRDefault="009C1E84" w:rsidP="00F85D8E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 вр</w:t>
            </w:r>
            <w:r w:rsidR="00F85D8E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285C962D" w14:textId="77777777" w:rsidR="009C1E84" w:rsidRPr="008C603B" w:rsidRDefault="009C1E84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02F9FA2B" w14:textId="77777777" w:rsidR="009C1E84" w:rsidRPr="008C603B" w:rsidRDefault="006235FC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начальник отдела по правовым вопросам</w:t>
            </w:r>
          </w:p>
        </w:tc>
      </w:tr>
    </w:tbl>
    <w:p w14:paraId="3182B575" w14:textId="77777777"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и доля принадлежащих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14:paraId="7E7815B4" w14:textId="77777777"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отчетном году: сделки не совершались</w:t>
      </w:r>
      <w:r w:rsidR="00F85D8E">
        <w:rPr>
          <w:rFonts w:ascii="Cambria" w:hAnsi="Cambria" w:cs="Arial"/>
          <w:color w:val="002060"/>
          <w:sz w:val="24"/>
          <w:szCs w:val="24"/>
        </w:rPr>
        <w:t>.</w:t>
      </w:r>
    </w:p>
    <w:p w14:paraId="5FE5902D" w14:textId="77777777" w:rsidR="00777781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4D8FCDF" w14:textId="77777777" w:rsidR="00845345" w:rsidRPr="008C603B" w:rsidRDefault="0084534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1369A76B" w14:textId="77777777" w:rsidR="00C877A1" w:rsidRPr="000B4519" w:rsidRDefault="00C877A1" w:rsidP="0003546A">
      <w:pPr>
        <w:pStyle w:val="a9"/>
        <w:jc w:val="both"/>
        <w:outlineLvl w:val="0"/>
        <w:rPr>
          <w:rFonts w:ascii="Cambria" w:hAnsi="Cambria"/>
          <w:b/>
          <w:i/>
          <w:color w:val="002060"/>
          <w:sz w:val="24"/>
          <w:szCs w:val="24"/>
        </w:rPr>
      </w:pPr>
      <w:r w:rsidRPr="006C2D9B">
        <w:rPr>
          <w:rFonts w:ascii="Cambria" w:hAnsi="Cambria"/>
          <w:i/>
          <w:color w:val="002060"/>
          <w:sz w:val="24"/>
          <w:szCs w:val="24"/>
        </w:rPr>
        <w:t xml:space="preserve">ФИО: </w:t>
      </w:r>
      <w:r w:rsidR="000B4519">
        <w:rPr>
          <w:rFonts w:ascii="Cambria" w:hAnsi="Cambria"/>
          <w:b/>
          <w:i/>
          <w:color w:val="002060"/>
          <w:sz w:val="24"/>
          <w:szCs w:val="24"/>
        </w:rPr>
        <w:t>Волков Игорь Геннадьевич</w:t>
      </w:r>
    </w:p>
    <w:p w14:paraId="57487462" w14:textId="77777777" w:rsidR="00C877A1" w:rsidRPr="006C2D9B" w:rsidRDefault="00C877A1" w:rsidP="0003546A">
      <w:pPr>
        <w:pStyle w:val="a9"/>
        <w:jc w:val="both"/>
        <w:outlineLvl w:val="0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 xml:space="preserve">Год рождения: </w:t>
      </w:r>
      <w:r w:rsidR="005C7988" w:rsidRPr="006C2D9B">
        <w:rPr>
          <w:rFonts w:ascii="Cambria" w:hAnsi="Cambria"/>
          <w:color w:val="002060"/>
          <w:sz w:val="24"/>
          <w:szCs w:val="24"/>
        </w:rPr>
        <w:t>19</w:t>
      </w:r>
      <w:r w:rsidR="005C7988">
        <w:rPr>
          <w:rFonts w:ascii="Cambria" w:hAnsi="Cambria"/>
          <w:color w:val="002060"/>
          <w:sz w:val="24"/>
          <w:szCs w:val="24"/>
        </w:rPr>
        <w:t>7</w:t>
      </w:r>
      <w:r w:rsidR="000B4519">
        <w:rPr>
          <w:rFonts w:ascii="Cambria" w:hAnsi="Cambria"/>
          <w:color w:val="002060"/>
          <w:sz w:val="24"/>
          <w:szCs w:val="24"/>
        </w:rPr>
        <w:t>5</w:t>
      </w:r>
    </w:p>
    <w:p w14:paraId="11A5BC81" w14:textId="77777777"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Образование: Высшее</w:t>
      </w:r>
    </w:p>
    <w:p w14:paraId="1E3D5FBB" w14:textId="77777777"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08"/>
        <w:gridCol w:w="1835"/>
        <w:gridCol w:w="3989"/>
        <w:gridCol w:w="2988"/>
      </w:tblGrid>
      <w:tr w:rsidR="008A59A7" w:rsidRPr="006C2D9B" w14:paraId="4B350AD0" w14:textId="77777777" w:rsidTr="00845345">
        <w:trPr>
          <w:trHeight w:val="258"/>
          <w:jc w:val="center"/>
        </w:trPr>
        <w:tc>
          <w:tcPr>
            <w:tcW w:w="3243" w:type="dxa"/>
            <w:gridSpan w:val="2"/>
          </w:tcPr>
          <w:p w14:paraId="338E4B9F" w14:textId="77777777" w:rsidR="008A59A7" w:rsidRPr="006C2D9B" w:rsidRDefault="008A59A7" w:rsidP="008A59A7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989" w:type="dxa"/>
            <w:vMerge w:val="restart"/>
          </w:tcPr>
          <w:p w14:paraId="74F7DF8F" w14:textId="77777777" w:rsidR="008A59A7" w:rsidRPr="006C2D9B" w:rsidRDefault="008A59A7" w:rsidP="008A59A7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88" w:type="dxa"/>
            <w:vMerge w:val="restart"/>
          </w:tcPr>
          <w:p w14:paraId="6448781E" w14:textId="77777777" w:rsidR="008A59A7" w:rsidRPr="006C2D9B" w:rsidRDefault="008A59A7" w:rsidP="008A59A7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6C2D9B" w14:paraId="66A2937E" w14:textId="77777777" w:rsidTr="00845345">
        <w:trPr>
          <w:trHeight w:val="258"/>
          <w:jc w:val="center"/>
        </w:trPr>
        <w:tc>
          <w:tcPr>
            <w:tcW w:w="1408" w:type="dxa"/>
            <w:tcBorders>
              <w:bottom w:val="double" w:sz="12" w:space="0" w:color="17365D"/>
            </w:tcBorders>
          </w:tcPr>
          <w:p w14:paraId="4CECA753" w14:textId="77777777" w:rsidR="008A59A7" w:rsidRDefault="008A59A7" w:rsidP="003415F1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835" w:type="dxa"/>
            <w:tcBorders>
              <w:bottom w:val="double" w:sz="12" w:space="0" w:color="17365D"/>
            </w:tcBorders>
          </w:tcPr>
          <w:p w14:paraId="2DDC0C38" w14:textId="77777777" w:rsidR="008A59A7" w:rsidRDefault="008A59A7" w:rsidP="003415F1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989" w:type="dxa"/>
            <w:vMerge/>
            <w:tcBorders>
              <w:bottom w:val="double" w:sz="12" w:space="0" w:color="17365D"/>
            </w:tcBorders>
          </w:tcPr>
          <w:p w14:paraId="6DCD9DDA" w14:textId="77777777" w:rsidR="008A59A7" w:rsidRPr="006C2D9B" w:rsidRDefault="008A59A7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bottom w:val="double" w:sz="12" w:space="0" w:color="17365D"/>
            </w:tcBorders>
          </w:tcPr>
          <w:p w14:paraId="042DA86A" w14:textId="77777777" w:rsidR="008A59A7" w:rsidRPr="006C2D9B" w:rsidRDefault="008A59A7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8B0E25" w:rsidRPr="006C2D9B" w14:paraId="1348B067" w14:textId="77777777" w:rsidTr="00845345">
        <w:trPr>
          <w:trHeight w:val="968"/>
          <w:jc w:val="center"/>
        </w:trPr>
        <w:tc>
          <w:tcPr>
            <w:tcW w:w="1408" w:type="dxa"/>
            <w:tcBorders>
              <w:top w:val="dotted" w:sz="4" w:space="0" w:color="auto"/>
            </w:tcBorders>
          </w:tcPr>
          <w:p w14:paraId="06013054" w14:textId="77777777" w:rsidR="008B0E25" w:rsidRDefault="008B0E25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07.2020</w:t>
            </w:r>
          </w:p>
        </w:tc>
        <w:tc>
          <w:tcPr>
            <w:tcW w:w="1835" w:type="dxa"/>
            <w:tcBorders>
              <w:top w:val="dotted" w:sz="4" w:space="0" w:color="auto"/>
            </w:tcBorders>
          </w:tcPr>
          <w:p w14:paraId="76A7BB0A" w14:textId="77777777" w:rsidR="008B0E25" w:rsidRPr="006C2D9B" w:rsidRDefault="008B0E25" w:rsidP="008438BF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 xml:space="preserve">наст. </w:t>
            </w:r>
            <w:r w:rsidR="008438BF" w:rsidRPr="006C2D9B">
              <w:rPr>
                <w:rFonts w:ascii="Cambria" w:hAnsi="Cambria"/>
                <w:color w:val="002060"/>
                <w:sz w:val="24"/>
                <w:szCs w:val="24"/>
              </w:rPr>
              <w:t>вр</w:t>
            </w:r>
            <w:r w:rsidR="008438BF">
              <w:rPr>
                <w:rFonts w:ascii="Cambria" w:hAnsi="Cambri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989" w:type="dxa"/>
            <w:tcBorders>
              <w:top w:val="dotted" w:sz="4" w:space="0" w:color="auto"/>
            </w:tcBorders>
          </w:tcPr>
          <w:p w14:paraId="1BBF5523" w14:textId="77777777" w:rsidR="008B0E25" w:rsidRPr="006C2D9B" w:rsidRDefault="008B0E25" w:rsidP="00845345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/>
                <w:color w:val="002060"/>
                <w:sz w:val="24"/>
                <w:szCs w:val="24"/>
              </w:rPr>
              <w:t xml:space="preserve"> «</w:t>
            </w: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 xml:space="preserve">Порт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Ванино</w:t>
            </w:r>
            <w:r w:rsidR="00845345">
              <w:rPr>
                <w:rFonts w:ascii="Cambria" w:hAnsi="Cambria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988" w:type="dxa"/>
            <w:tcBorders>
              <w:top w:val="dotted" w:sz="4" w:space="0" w:color="auto"/>
            </w:tcBorders>
          </w:tcPr>
          <w:p w14:paraId="1631E5C7" w14:textId="77777777" w:rsidR="00885E51" w:rsidRDefault="00EB47A4" w:rsidP="00B26393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/>
                <w:color w:val="002060"/>
                <w:sz w:val="24"/>
                <w:szCs w:val="24"/>
              </w:rPr>
              <w:t>директор Производственной службы</w:t>
            </w:r>
          </w:p>
        </w:tc>
      </w:tr>
    </w:tbl>
    <w:p w14:paraId="66A4203B" w14:textId="77777777"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/>
          <w:color w:val="002060"/>
          <w:sz w:val="24"/>
          <w:szCs w:val="24"/>
        </w:rPr>
        <w:t>О</w:t>
      </w:r>
      <w:r w:rsidRPr="006C2D9B">
        <w:rPr>
          <w:rFonts w:ascii="Cambria" w:hAnsi="Cambria"/>
          <w:color w:val="002060"/>
          <w:sz w:val="24"/>
          <w:szCs w:val="24"/>
        </w:rPr>
        <w:t xml:space="preserve">бщества и доля принадлежащих обыкновенных акций </w:t>
      </w:r>
      <w:r w:rsidR="003D06A2">
        <w:rPr>
          <w:rFonts w:ascii="Cambria" w:hAnsi="Cambria"/>
          <w:color w:val="002060"/>
          <w:sz w:val="24"/>
          <w:szCs w:val="24"/>
        </w:rPr>
        <w:t>О</w:t>
      </w:r>
      <w:r w:rsidRPr="006C2D9B">
        <w:rPr>
          <w:rFonts w:ascii="Cambria" w:hAnsi="Cambria"/>
          <w:color w:val="002060"/>
          <w:sz w:val="24"/>
          <w:szCs w:val="24"/>
        </w:rPr>
        <w:t>бщества составляет 0%.</w:t>
      </w:r>
    </w:p>
    <w:p w14:paraId="417555D8" w14:textId="77777777" w:rsidR="00C877A1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отчетном году: сделки не совершались.</w:t>
      </w:r>
    </w:p>
    <w:p w14:paraId="4D6B1436" w14:textId="77777777" w:rsidR="00845345" w:rsidRDefault="00845345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14:paraId="1FF3462B" w14:textId="77777777" w:rsidR="00845345" w:rsidRDefault="00845345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14:paraId="52D79E56" w14:textId="77777777"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Гусев Владимир Васильевич</w:t>
      </w:r>
    </w:p>
    <w:p w14:paraId="34E2245B" w14:textId="77777777"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1945</w:t>
      </w:r>
    </w:p>
    <w:p w14:paraId="62998C1A" w14:textId="77777777"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14:paraId="37A0A181" w14:textId="77777777"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0"/>
        <w:gridCol w:w="1417"/>
        <w:gridCol w:w="3828"/>
        <w:gridCol w:w="3543"/>
      </w:tblGrid>
      <w:tr w:rsidR="008901EC" w:rsidRPr="008C603B" w14:paraId="34B347EC" w14:textId="77777777" w:rsidTr="00845345">
        <w:tc>
          <w:tcPr>
            <w:tcW w:w="2907" w:type="dxa"/>
            <w:gridSpan w:val="2"/>
          </w:tcPr>
          <w:p w14:paraId="2860A676" w14:textId="77777777"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14:paraId="1EDEB31E" w14:textId="77777777"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14:paraId="608A4CDB" w14:textId="77777777"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901EC" w:rsidRPr="008C603B" w14:paraId="37E3CAC8" w14:textId="77777777" w:rsidTr="00845345">
        <w:tc>
          <w:tcPr>
            <w:tcW w:w="1490" w:type="dxa"/>
          </w:tcPr>
          <w:p w14:paraId="5CDB04D2" w14:textId="77777777"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14:paraId="5954CF31" w14:textId="77777777"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14:paraId="259D8203" w14:textId="77777777"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691868E" w14:textId="77777777"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8901EC" w:rsidRPr="008C603B" w14:paraId="07E8D4B8" w14:textId="77777777" w:rsidTr="00845345">
        <w:tc>
          <w:tcPr>
            <w:tcW w:w="1490" w:type="dxa"/>
          </w:tcPr>
          <w:p w14:paraId="38E7224A" w14:textId="77777777"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14:paraId="161B3D3D" w14:textId="77777777"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вр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2E090429" w14:textId="77777777"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2AF158CF" w14:textId="77777777"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Советник Генерального директора</w:t>
            </w:r>
          </w:p>
        </w:tc>
      </w:tr>
    </w:tbl>
    <w:p w14:paraId="0A355051" w14:textId="77777777"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и доля принадлежащих 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14:paraId="3A56F31E" w14:textId="77777777" w:rsidR="008901EC" w:rsidRDefault="008901EC" w:rsidP="008901EC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отчетном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</w:p>
    <w:p w14:paraId="34B98883" w14:textId="77777777" w:rsidR="008901EC" w:rsidRDefault="008901EC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14:paraId="4CB6CF6C" w14:textId="77777777" w:rsidR="005C7988" w:rsidRDefault="005C7988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14:paraId="1C40472A" w14:textId="77777777" w:rsidR="005C7988" w:rsidRPr="008C603B" w:rsidRDefault="005C7988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="00EB47A4" w:rsidRPr="00CE6125">
        <w:rPr>
          <w:rFonts w:ascii="Cambria" w:hAnsi="Cambria" w:cs="Arial"/>
          <w:b/>
          <w:i/>
          <w:color w:val="002060"/>
          <w:sz w:val="24"/>
          <w:szCs w:val="24"/>
        </w:rPr>
        <w:t>Масловский Иван Анатольевич</w:t>
      </w:r>
    </w:p>
    <w:p w14:paraId="68F6E36F" w14:textId="77777777" w:rsidR="005C7988" w:rsidRPr="008C603B" w:rsidRDefault="005C7988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Год рождения: </w:t>
      </w:r>
      <w:r>
        <w:rPr>
          <w:rFonts w:ascii="Cambria" w:hAnsi="Cambria" w:cs="Arial"/>
          <w:color w:val="002060"/>
          <w:sz w:val="24"/>
          <w:szCs w:val="24"/>
        </w:rPr>
        <w:t>19</w:t>
      </w:r>
      <w:r w:rsidR="008901EC">
        <w:rPr>
          <w:rFonts w:ascii="Cambria" w:hAnsi="Cambria" w:cs="Arial"/>
          <w:color w:val="002060"/>
          <w:sz w:val="24"/>
          <w:szCs w:val="24"/>
        </w:rPr>
        <w:t>7</w:t>
      </w:r>
      <w:r w:rsidR="000B4519">
        <w:rPr>
          <w:rFonts w:ascii="Cambria" w:hAnsi="Cambria" w:cs="Arial"/>
          <w:color w:val="002060"/>
          <w:sz w:val="24"/>
          <w:szCs w:val="24"/>
        </w:rPr>
        <w:t>6</w:t>
      </w:r>
    </w:p>
    <w:p w14:paraId="627FF69C" w14:textId="77777777"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14:paraId="62249DFB" w14:textId="77777777"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  <w:r w:rsidR="004955CD">
        <w:rPr>
          <w:rFonts w:ascii="Cambria" w:hAnsi="Cambria" w:cs="Arial"/>
          <w:color w:val="002060"/>
          <w:sz w:val="24"/>
          <w:szCs w:val="24"/>
        </w:rPr>
        <w:t xml:space="preserve"> </w:t>
      </w: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0"/>
        <w:gridCol w:w="1417"/>
        <w:gridCol w:w="3828"/>
        <w:gridCol w:w="3543"/>
      </w:tblGrid>
      <w:tr w:rsidR="008A59A7" w:rsidRPr="008C603B" w14:paraId="774EF095" w14:textId="77777777" w:rsidTr="00AB75CC">
        <w:tc>
          <w:tcPr>
            <w:tcW w:w="2907" w:type="dxa"/>
            <w:gridSpan w:val="2"/>
          </w:tcPr>
          <w:p w14:paraId="31CD81D2" w14:textId="77777777"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14:paraId="33FA34C0" w14:textId="77777777"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14:paraId="20C66CF7" w14:textId="77777777"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14:paraId="2C65338D" w14:textId="77777777" w:rsidTr="00AB75CC">
        <w:tc>
          <w:tcPr>
            <w:tcW w:w="1490" w:type="dxa"/>
          </w:tcPr>
          <w:p w14:paraId="2A706E74" w14:textId="77777777"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14:paraId="364A2864" w14:textId="77777777"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14:paraId="55FC4C68" w14:textId="77777777" w:rsidR="008A59A7" w:rsidRPr="008C603B" w:rsidRDefault="008A59A7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B0C27F1" w14:textId="77777777" w:rsidR="008A59A7" w:rsidRPr="008C603B" w:rsidRDefault="008A59A7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5C7988" w:rsidRPr="008C603B" w14:paraId="43B01528" w14:textId="77777777" w:rsidTr="00AB75CC">
        <w:tc>
          <w:tcPr>
            <w:tcW w:w="1490" w:type="dxa"/>
          </w:tcPr>
          <w:p w14:paraId="41776A62" w14:textId="77777777" w:rsidR="00DF7C1A" w:rsidRDefault="006235FC" w:rsidP="000B4519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  <w:r w:rsidR="000B4519">
              <w:rPr>
                <w:rFonts w:ascii="Cambria" w:hAnsi="Cambria" w:cs="Arial"/>
                <w:color w:val="002060"/>
                <w:sz w:val="24"/>
                <w:szCs w:val="24"/>
              </w:rPr>
              <w:t>1</w:t>
            </w: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 w:rsidR="000B4519">
              <w:rPr>
                <w:rFonts w:ascii="Cambria" w:hAnsi="Cambria" w:cs="Arial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D391A5B" w14:textId="77777777" w:rsidR="00DF7C1A" w:rsidRDefault="000B4519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вр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32B4C5FD" w14:textId="77777777" w:rsidR="00DF7C1A" w:rsidRDefault="006235FC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</w:t>
            </w:r>
          </w:p>
        </w:tc>
        <w:tc>
          <w:tcPr>
            <w:tcW w:w="3543" w:type="dxa"/>
          </w:tcPr>
          <w:p w14:paraId="5C1C45D6" w14:textId="77777777" w:rsidR="00DF7C1A" w:rsidRDefault="00EB47A4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директор по развитию</w:t>
            </w:r>
          </w:p>
        </w:tc>
      </w:tr>
    </w:tbl>
    <w:p w14:paraId="55288762" w14:textId="77777777"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и доля принадлежащих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14:paraId="0EDE8B01" w14:textId="77777777"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>Сведения о сделках по приобретению или отчуждению акций Общества, совершенных в отчетном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0A875505" w14:textId="77777777" w:rsidR="005C7988" w:rsidRPr="006C2D9B" w:rsidRDefault="005C7988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14:paraId="04D56860" w14:textId="77777777" w:rsidR="002A382B" w:rsidRPr="008C603B" w:rsidRDefault="002A382B" w:rsidP="00C8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i/>
          <w:iCs/>
          <w:color w:val="002060"/>
          <w:sz w:val="24"/>
          <w:szCs w:val="24"/>
        </w:rPr>
      </w:pPr>
    </w:p>
    <w:p w14:paraId="0A11F043" w14:textId="77777777" w:rsidR="002A382B" w:rsidRPr="008C603B" w:rsidRDefault="00677AB8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1</w:t>
      </w:r>
      <w:r w:rsidR="008931C5" w:rsidRPr="008931C5">
        <w:rPr>
          <w:rFonts w:ascii="Cambria" w:hAnsi="Cambria" w:cs="Arial"/>
          <w:b/>
          <w:caps/>
          <w:color w:val="002060"/>
          <w:sz w:val="24"/>
          <w:szCs w:val="24"/>
        </w:rPr>
        <w:t>0</w:t>
      </w:r>
      <w:r w:rsidR="00FF714E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. 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сведения о лице, занимающем должность (осуществляющем функции) единоличного ИСПОЛНИТЕЛЬНого ОРГАНа ОБЩЕСТВА </w:t>
      </w:r>
    </w:p>
    <w:p w14:paraId="6D3AF575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</w:p>
    <w:p w14:paraId="09E76F69" w14:textId="77777777" w:rsidR="00853595" w:rsidRDefault="00853595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EA9C3D3" w14:textId="77777777" w:rsidR="00853595" w:rsidRPr="008C603B" w:rsidRDefault="00853595" w:rsidP="00853595">
      <w:pPr>
        <w:pStyle w:val="a9"/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ФИО: </w:t>
      </w:r>
      <w:r w:rsidRPr="008901EC">
        <w:rPr>
          <w:rStyle w:val="Subst"/>
          <w:rFonts w:ascii="Cambria" w:hAnsi="Cambria" w:cs="Arial"/>
          <w:color w:val="002060"/>
          <w:sz w:val="24"/>
          <w:szCs w:val="24"/>
        </w:rPr>
        <w:t>Рогов Владимир Николаевич</w:t>
      </w:r>
    </w:p>
    <w:p w14:paraId="21CA1D5E" w14:textId="77777777"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61D55CF6" w14:textId="77777777" w:rsidR="00853595" w:rsidRPr="008C603B" w:rsidRDefault="00853595" w:rsidP="00853595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</w:t>
      </w:r>
      <w:r>
        <w:rPr>
          <w:rFonts w:ascii="Cambria" w:hAnsi="Cambria" w:cs="Arial"/>
          <w:color w:val="002060"/>
          <w:sz w:val="24"/>
          <w:szCs w:val="24"/>
        </w:rPr>
        <w:t>74</w:t>
      </w:r>
    </w:p>
    <w:p w14:paraId="515C43F3" w14:textId="77777777"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14:paraId="5BA7A169" w14:textId="77777777" w:rsidR="00853595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p w14:paraId="48E814B5" w14:textId="77777777" w:rsidR="00B26393" w:rsidRPr="008C603B" w:rsidRDefault="00B26393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828"/>
        <w:gridCol w:w="3543"/>
      </w:tblGrid>
      <w:tr w:rsidR="00853595" w:rsidRPr="008C603B" w14:paraId="1B628BEC" w14:textId="77777777" w:rsidTr="00845345">
        <w:tc>
          <w:tcPr>
            <w:tcW w:w="2835" w:type="dxa"/>
            <w:gridSpan w:val="2"/>
          </w:tcPr>
          <w:p w14:paraId="0A6F3C3F" w14:textId="77777777"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14:paraId="68670437" w14:textId="77777777"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14:paraId="5319AF2F" w14:textId="77777777"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53595" w:rsidRPr="008C603B" w14:paraId="754898A7" w14:textId="77777777" w:rsidTr="00845345">
        <w:tc>
          <w:tcPr>
            <w:tcW w:w="1418" w:type="dxa"/>
          </w:tcPr>
          <w:p w14:paraId="2E9E9B27" w14:textId="77777777"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14:paraId="15B2E669" w14:textId="77777777"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14:paraId="0B3E0950" w14:textId="77777777"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5F7FA42" w14:textId="77777777"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853595" w:rsidRPr="008C603B" w14:paraId="599DD658" w14:textId="77777777" w:rsidTr="00845345">
        <w:tc>
          <w:tcPr>
            <w:tcW w:w="1418" w:type="dxa"/>
          </w:tcPr>
          <w:p w14:paraId="7D154755" w14:textId="77777777"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01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6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345E9412" w14:textId="50E3060F" w:rsidR="00853595" w:rsidRPr="008C603B" w:rsidRDefault="00EA740D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03.04.2023</w:t>
            </w:r>
          </w:p>
        </w:tc>
        <w:tc>
          <w:tcPr>
            <w:tcW w:w="3828" w:type="dxa"/>
          </w:tcPr>
          <w:p w14:paraId="2B634AAF" w14:textId="77777777" w:rsidR="00853595" w:rsidRPr="008C603B" w:rsidRDefault="00853595" w:rsidP="0085359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901E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1B34F4BE" w14:textId="77777777"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901EC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14:paraId="1734C616" w14:textId="77777777"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</w:t>
      </w:r>
      <w:r>
        <w:rPr>
          <w:rFonts w:ascii="Cambria" w:hAnsi="Cambria" w:cs="Arial"/>
          <w:color w:val="002060"/>
          <w:sz w:val="24"/>
          <w:szCs w:val="24"/>
        </w:rPr>
        <w:t>Генерального директора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принадлежа</w:t>
      </w:r>
      <w:r>
        <w:rPr>
          <w:rFonts w:ascii="Cambria" w:hAnsi="Cambria" w:cs="Arial"/>
          <w:color w:val="002060"/>
          <w:sz w:val="24"/>
          <w:szCs w:val="24"/>
        </w:rPr>
        <w:t xml:space="preserve">щих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14:paraId="5EA004D8" w14:textId="77777777" w:rsidR="00853595" w:rsidRPr="004737DA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отчетном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</w:p>
    <w:p w14:paraId="3BE6BDEB" w14:textId="77777777" w:rsidR="00BF34CB" w:rsidRPr="004737DA" w:rsidRDefault="00BF34CB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1E10A5FB" w14:textId="77777777"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1</w:t>
      </w:r>
      <w:r w:rsidR="008931C5" w:rsidRPr="008931C5">
        <w:rPr>
          <w:rFonts w:ascii="Cambria" w:hAnsi="Cambria" w:cs="Arial"/>
          <w:b/>
          <w:color w:val="002060"/>
          <w:sz w:val="24"/>
          <w:szCs w:val="24"/>
        </w:rPr>
        <w:t>1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. ОСНОВНЫЕ ПОЛОЖЕНИЯ ПОЛИТИКИ ОБЩЕСТВА В ОБЛАСТИ ВОЗНАГРАЖДЕНИЯ И (ИЛИ) КОМПЕНСАЦИИ РАСХОДОВ, А ТАКЖЕ СВЕДЕНИЯ ПО КАЖДОМУ ИЗ ОРГАНОВ УПРАВЛЕНИЯ АКЦИОНЕРНОГО ОБЩЕСТВА </w:t>
      </w:r>
    </w:p>
    <w:p w14:paraId="7FBC5E34" w14:textId="77777777"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7876F0CA" w14:textId="77777777"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Согласно ст. 8 Устава Общества органами управления являются:</w:t>
      </w:r>
    </w:p>
    <w:p w14:paraId="060077FD" w14:textId="77777777"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Общее собрание акционеров;</w:t>
      </w:r>
    </w:p>
    <w:p w14:paraId="5B07C919" w14:textId="77777777"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Совет директоров;</w:t>
      </w:r>
    </w:p>
    <w:p w14:paraId="54BABA05" w14:textId="77777777"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Единоличный исполнительный орган (Генеральный директор).</w:t>
      </w:r>
    </w:p>
    <w:p w14:paraId="1A7F27E9" w14:textId="77777777"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1B2AE42C" w14:textId="77777777"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компенсироваться расходы, связанные с исполнением ими функций членов Совета директоров Общества.</w:t>
      </w:r>
    </w:p>
    <w:p w14:paraId="57802D3F" w14:textId="77777777"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6B54ABBE" w14:textId="77777777" w:rsidR="00BF34CB" w:rsidRPr="008C603B" w:rsidRDefault="00BF34CB" w:rsidP="00BF34CB">
      <w:pPr>
        <w:spacing w:after="0" w:line="240" w:lineRule="auto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отчетном году членам Совета директоров Общества выплачивались:</w:t>
      </w:r>
    </w:p>
    <w:p w14:paraId="2A4D7A68" w14:textId="77777777" w:rsidR="00BF34CB" w:rsidRPr="008C603B" w:rsidRDefault="00BF34CB" w:rsidP="00BF34CB">
      <w:pPr>
        <w:spacing w:after="0" w:line="240" w:lineRule="auto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10"/>
        <w:gridCol w:w="2268"/>
      </w:tblGrid>
      <w:tr w:rsidR="00BF34CB" w:rsidRPr="008C603B" w14:paraId="460E3DEC" w14:textId="77777777" w:rsidTr="008A59A7">
        <w:tc>
          <w:tcPr>
            <w:tcW w:w="8010" w:type="dxa"/>
            <w:tcBorders>
              <w:top w:val="double" w:sz="12" w:space="0" w:color="17365D"/>
              <w:bottom w:val="double" w:sz="12" w:space="0" w:color="17365D"/>
              <w:right w:val="double" w:sz="12" w:space="0" w:color="17365D"/>
            </w:tcBorders>
          </w:tcPr>
          <w:p w14:paraId="795DAE49" w14:textId="77777777" w:rsidR="00BF34CB" w:rsidRPr="008C603B" w:rsidRDefault="00BF34CB" w:rsidP="00BF34C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Наименование вида вознаграждения</w:t>
            </w:r>
          </w:p>
        </w:tc>
        <w:tc>
          <w:tcPr>
            <w:tcW w:w="226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</w:tcPr>
          <w:p w14:paraId="19F423CD" w14:textId="77777777" w:rsidR="00E82F1E" w:rsidRDefault="000B4519" w:rsidP="000B4519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20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22</w:t>
            </w:r>
          </w:p>
        </w:tc>
      </w:tr>
      <w:tr w:rsidR="00BF34CB" w:rsidRPr="008C603B" w14:paraId="155B8B58" w14:textId="77777777" w:rsidTr="008A59A7">
        <w:tc>
          <w:tcPr>
            <w:tcW w:w="8010" w:type="dxa"/>
            <w:tcBorders>
              <w:top w:val="double" w:sz="12" w:space="0" w:color="17365D"/>
              <w:right w:val="double" w:sz="12" w:space="0" w:color="17365D"/>
            </w:tcBorders>
          </w:tcPr>
          <w:p w14:paraId="2B6A6765" w14:textId="77777777"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Вознаграждение за участие в работе Совета директоров</w:t>
            </w:r>
          </w:p>
        </w:tc>
        <w:tc>
          <w:tcPr>
            <w:tcW w:w="2268" w:type="dxa"/>
            <w:tcBorders>
              <w:top w:val="double" w:sz="12" w:space="0" w:color="17365D"/>
              <w:left w:val="double" w:sz="12" w:space="0" w:color="17365D"/>
              <w:bottom w:val="single" w:sz="6" w:space="0" w:color="17365D"/>
            </w:tcBorders>
          </w:tcPr>
          <w:p w14:paraId="2C0D4D4F" w14:textId="77777777"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14:paraId="610719BB" w14:textId="77777777" w:rsidTr="008A59A7">
        <w:tc>
          <w:tcPr>
            <w:tcW w:w="8010" w:type="dxa"/>
            <w:tcBorders>
              <w:right w:val="double" w:sz="12" w:space="0" w:color="17365D"/>
            </w:tcBorders>
          </w:tcPr>
          <w:p w14:paraId="73FD78EC" w14:textId="77777777"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Заработная плата членов Совета директоров, являвшихся работниками Общества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14:paraId="5E14DA49" w14:textId="77777777" w:rsidR="00BF34CB" w:rsidRPr="008C603B" w:rsidRDefault="00EB47A4" w:rsidP="0029150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/>
                <w:color w:val="002060"/>
                <w:sz w:val="24"/>
                <w:szCs w:val="24"/>
              </w:rPr>
              <w:t>27</w:t>
            </w:r>
            <w:r w:rsidR="00417C25">
              <w:rPr>
                <w:rFonts w:ascii="Cambria" w:hAnsi="Cambria"/>
                <w:color w:val="002060"/>
                <w:sz w:val="24"/>
                <w:szCs w:val="24"/>
              </w:rPr>
              <w:t> </w:t>
            </w:r>
            <w:r w:rsidRPr="00B26393">
              <w:rPr>
                <w:rFonts w:ascii="Cambria" w:hAnsi="Cambria"/>
                <w:color w:val="002060"/>
                <w:sz w:val="24"/>
                <w:szCs w:val="24"/>
              </w:rPr>
              <w:t>232</w:t>
            </w:r>
            <w:r w:rsidR="00417C25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BF34CB" w:rsidRPr="008C603B">
              <w:rPr>
                <w:rFonts w:ascii="Cambria" w:hAnsi="Cambria"/>
                <w:color w:val="002060"/>
                <w:sz w:val="24"/>
                <w:szCs w:val="24"/>
              </w:rPr>
              <w:t>тыс. руб.</w:t>
            </w:r>
          </w:p>
        </w:tc>
      </w:tr>
      <w:tr w:rsidR="00BF34CB" w:rsidRPr="008C603B" w14:paraId="0D26D8E3" w14:textId="77777777" w:rsidTr="008A59A7">
        <w:tc>
          <w:tcPr>
            <w:tcW w:w="8010" w:type="dxa"/>
            <w:tcBorders>
              <w:right w:val="double" w:sz="12" w:space="0" w:color="17365D"/>
            </w:tcBorders>
          </w:tcPr>
          <w:p w14:paraId="6872F465" w14:textId="77777777"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Премии 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14:paraId="1D16C240" w14:textId="77777777"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14:paraId="361EA9C7" w14:textId="77777777" w:rsidTr="008A59A7">
        <w:tc>
          <w:tcPr>
            <w:tcW w:w="8010" w:type="dxa"/>
            <w:tcBorders>
              <w:right w:val="double" w:sz="12" w:space="0" w:color="17365D"/>
            </w:tcBorders>
          </w:tcPr>
          <w:p w14:paraId="265B2275" w14:textId="77777777"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Комиссионные 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14:paraId="11459981" w14:textId="77777777"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14:paraId="35E347F6" w14:textId="77777777" w:rsidTr="008A59A7">
        <w:tc>
          <w:tcPr>
            <w:tcW w:w="8010" w:type="dxa"/>
            <w:tcBorders>
              <w:right w:val="double" w:sz="12" w:space="0" w:color="17365D"/>
            </w:tcBorders>
          </w:tcPr>
          <w:p w14:paraId="51640ECF" w14:textId="77777777"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Иные виды вознаграждений 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14:paraId="0698FB09" w14:textId="77777777"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14:paraId="364EAF62" w14:textId="77777777" w:rsidTr="008A59A7">
        <w:tc>
          <w:tcPr>
            <w:tcW w:w="8010" w:type="dxa"/>
            <w:tcBorders>
              <w:right w:val="double" w:sz="12" w:space="0" w:color="17365D"/>
            </w:tcBorders>
          </w:tcPr>
          <w:p w14:paraId="6B4C6AFA" w14:textId="77777777"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double" w:sz="12" w:space="0" w:color="17365D"/>
            </w:tcBorders>
          </w:tcPr>
          <w:p w14:paraId="6DB0E504" w14:textId="77777777" w:rsidR="00BF34CB" w:rsidRPr="008C603B" w:rsidRDefault="000B4519" w:rsidP="00270147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CA08CD">
              <w:rPr>
                <w:rFonts w:ascii="Cambria" w:hAnsi="Cambria"/>
                <w:color w:val="002060"/>
                <w:sz w:val="24"/>
                <w:szCs w:val="24"/>
              </w:rPr>
              <w:t>27 232</w:t>
            </w:r>
            <w:r w:rsidR="0029150B" w:rsidRPr="0029150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29150B" w:rsidRPr="008C603B">
              <w:rPr>
                <w:rFonts w:ascii="Cambria" w:hAnsi="Cambria"/>
                <w:color w:val="002060"/>
                <w:sz w:val="24"/>
                <w:szCs w:val="24"/>
              </w:rPr>
              <w:t>тыс. руб.</w:t>
            </w:r>
          </w:p>
        </w:tc>
      </w:tr>
    </w:tbl>
    <w:p w14:paraId="03AB0FDB" w14:textId="77777777"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48C0273" w14:textId="77777777" w:rsidR="00BF34CB" w:rsidRPr="008C603B" w:rsidRDefault="00BF34CB" w:rsidP="0062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течение отчетного года вознаграждения, премии, комиссионные, вознаграждения, отдельно выплаченные за участие в работе Совета директоров, и компенсация расходов, связанных с исполнением функций членов Совета директоров, членам Совета директоров Общества не выплачивалась.</w:t>
      </w:r>
    </w:p>
    <w:p w14:paraId="1A46D0F8" w14:textId="77777777" w:rsidR="00BF34CB" w:rsidRPr="008C603B" w:rsidRDefault="00BF34CB" w:rsidP="0062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Вознаграждение Генеральному директору выплачивается в размере и на условиях, определенных трудовым договором, заключенным между ним и Обществом. Вознаграждение складывается из оклада с начислением на него территориальных надбавок и премии, размер которой для Генерального директора зависит от объема переваленного груза в соответствующем месяце. </w:t>
      </w:r>
    </w:p>
    <w:p w14:paraId="29CB6FBE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C8AA7F5" w14:textId="77777777" w:rsidR="00BF34CB" w:rsidRPr="008C603B" w:rsidRDefault="00BF34CB" w:rsidP="00BF34C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6E5A5D55" w14:textId="77777777" w:rsidR="001C6E41" w:rsidRPr="008C603B" w:rsidRDefault="001C6E4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1BBB857C" w14:textId="77777777" w:rsidR="00F859DC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Генеральный директор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                              </w:t>
      </w:r>
      <w:r w:rsidR="00EF09DF">
        <w:rPr>
          <w:rFonts w:ascii="Cambria" w:hAnsi="Cambria" w:cs="Arial"/>
          <w:b/>
          <w:color w:val="002060"/>
          <w:sz w:val="24"/>
          <w:szCs w:val="24"/>
        </w:rPr>
        <w:t xml:space="preserve">  </w:t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</w:t>
      </w:r>
      <w:r w:rsidR="00CE6125">
        <w:rPr>
          <w:rFonts w:ascii="Cambria" w:hAnsi="Cambria" w:cs="Arial"/>
          <w:b/>
          <w:color w:val="002060"/>
          <w:sz w:val="24"/>
          <w:szCs w:val="24"/>
        </w:rPr>
        <w:t>Е.С. Дмитраков</w:t>
      </w:r>
    </w:p>
    <w:p w14:paraId="03FCA66A" w14:textId="77777777" w:rsidR="009B22B7" w:rsidRDefault="002A382B" w:rsidP="004955CD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АО «Порт Ванино»</w:t>
      </w:r>
    </w:p>
    <w:p w14:paraId="0E88E51C" w14:textId="77777777" w:rsidR="004955CD" w:rsidRDefault="004955CD" w:rsidP="004955CD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</w:p>
    <w:p w14:paraId="34CA2A48" w14:textId="77777777" w:rsidR="004955CD" w:rsidRPr="008C603B" w:rsidRDefault="004955CD" w:rsidP="004955CD">
      <w:pPr>
        <w:pStyle w:val="a9"/>
        <w:jc w:val="both"/>
        <w:outlineLvl w:val="0"/>
        <w:rPr>
          <w:rFonts w:ascii="Cambria" w:hAnsi="Cambria"/>
          <w:b/>
          <w:color w:val="002060"/>
          <w:sz w:val="24"/>
          <w:szCs w:val="24"/>
        </w:rPr>
      </w:pPr>
    </w:p>
    <w:sectPr w:rsidR="004955CD" w:rsidRPr="008C603B" w:rsidSect="007F76DE">
      <w:headerReference w:type="default" r:id="rId10"/>
      <w:footerReference w:type="default" r:id="rId11"/>
      <w:pgSz w:w="11906" w:h="16838"/>
      <w:pgMar w:top="426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C3CE" w14:textId="77777777" w:rsidR="00EF4E35" w:rsidRDefault="00EF4E35" w:rsidP="002A382B">
      <w:pPr>
        <w:spacing w:after="0" w:line="240" w:lineRule="auto"/>
      </w:pPr>
      <w:r>
        <w:separator/>
      </w:r>
    </w:p>
  </w:endnote>
  <w:endnote w:type="continuationSeparator" w:id="0">
    <w:p w14:paraId="42D28E1E" w14:textId="77777777" w:rsidR="00EF4E35" w:rsidRDefault="00EF4E35" w:rsidP="002A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8315" w14:textId="77777777" w:rsidR="00321066" w:rsidRDefault="00321066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А</w:t>
    </w:r>
    <w:r w:rsidRPr="00016F91">
      <w:rPr>
        <w:rFonts w:ascii="Arial Narrow" w:hAnsi="Arial Narrow"/>
        <w:b/>
        <w:color w:val="215868"/>
      </w:rPr>
      <w:t xml:space="preserve">кционерное общество </w:t>
    </w:r>
  </w:p>
  <w:p w14:paraId="496F6C95" w14:textId="77777777" w:rsidR="00321066" w:rsidRDefault="00321066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«</w:t>
    </w:r>
    <w:r w:rsidRPr="00016F91">
      <w:rPr>
        <w:rFonts w:ascii="Arial Narrow" w:hAnsi="Arial Narrow"/>
        <w:b/>
        <w:color w:val="215868"/>
      </w:rPr>
      <w:t>Ванинский морской торговый порт</w:t>
    </w:r>
    <w:r>
      <w:rPr>
        <w:rFonts w:ascii="Arial Narrow" w:hAnsi="Arial Narrow"/>
        <w:b/>
        <w:color w:val="215868"/>
      </w:rPr>
      <w:t>»</w:t>
    </w:r>
  </w:p>
  <w:p w14:paraId="52A5738F" w14:textId="77777777" w:rsidR="00321066" w:rsidRDefault="00321066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/Годовой отчет/2022</w:t>
    </w:r>
  </w:p>
  <w:p w14:paraId="304F1037" w14:textId="77777777" w:rsidR="00321066" w:rsidRPr="00016F91" w:rsidRDefault="00321066" w:rsidP="00016F91">
    <w:pPr>
      <w:pStyle w:val="ad"/>
      <w:jc w:val="right"/>
      <w:rPr>
        <w:rFonts w:ascii="Arial Narrow" w:hAnsi="Arial Narrow"/>
        <w:b/>
        <w:color w:val="215868"/>
      </w:rPr>
    </w:pPr>
    <w:r w:rsidRPr="00016F91">
      <w:rPr>
        <w:rFonts w:ascii="Arial Narrow" w:hAnsi="Arial Narrow"/>
        <w:b/>
        <w:color w:val="215868"/>
      </w:rPr>
      <w:t xml:space="preserve">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C09E" w14:textId="77777777" w:rsidR="00EF4E35" w:rsidRDefault="00EF4E35" w:rsidP="002A382B">
      <w:pPr>
        <w:spacing w:after="0" w:line="240" w:lineRule="auto"/>
      </w:pPr>
      <w:r>
        <w:separator/>
      </w:r>
    </w:p>
  </w:footnote>
  <w:footnote w:type="continuationSeparator" w:id="0">
    <w:p w14:paraId="49CD0627" w14:textId="77777777" w:rsidR="00EF4E35" w:rsidRDefault="00EF4E35" w:rsidP="002A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33EE" w14:textId="5C536424" w:rsidR="00321066" w:rsidRDefault="00EB47A4">
    <w:pPr>
      <w:pStyle w:val="ab"/>
      <w:jc w:val="right"/>
    </w:pPr>
    <w:r>
      <w:rPr>
        <w:noProof/>
      </w:rPr>
      <w:fldChar w:fldCharType="begin"/>
    </w:r>
    <w:r w:rsidR="00321066">
      <w:rPr>
        <w:noProof/>
      </w:rPr>
      <w:instrText xml:space="preserve"> PAGE   \* MERGEFORMAT </w:instrText>
    </w:r>
    <w:r>
      <w:rPr>
        <w:noProof/>
      </w:rPr>
      <w:fldChar w:fldCharType="separate"/>
    </w:r>
    <w:r w:rsidR="0011667F">
      <w:rPr>
        <w:noProof/>
      </w:rPr>
      <w:t>2</w:t>
    </w:r>
    <w:r>
      <w:rPr>
        <w:noProof/>
      </w:rPr>
      <w:fldChar w:fldCharType="end"/>
    </w:r>
  </w:p>
  <w:p w14:paraId="6C030B86" w14:textId="77777777" w:rsidR="00321066" w:rsidRDefault="003210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82"/>
    <w:multiLevelType w:val="hybridMultilevel"/>
    <w:tmpl w:val="D6065E96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F79"/>
    <w:multiLevelType w:val="multilevel"/>
    <w:tmpl w:val="2A5C8C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F329B5"/>
    <w:multiLevelType w:val="hybridMultilevel"/>
    <w:tmpl w:val="B8FAE1B8"/>
    <w:lvl w:ilvl="0" w:tplc="0419000F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3" w15:restartNumberingAfterBreak="0">
    <w:nsid w:val="1EED2DC2"/>
    <w:multiLevelType w:val="hybridMultilevel"/>
    <w:tmpl w:val="7C9853C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E342170">
      <w:numFmt w:val="bullet"/>
      <w:lvlText w:val="•"/>
      <w:lvlJc w:val="left"/>
      <w:pPr>
        <w:ind w:left="1560" w:hanging="4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022B"/>
    <w:multiLevelType w:val="hybridMultilevel"/>
    <w:tmpl w:val="AFF4A18E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C008B"/>
    <w:multiLevelType w:val="hybridMultilevel"/>
    <w:tmpl w:val="A6C45034"/>
    <w:lvl w:ilvl="0" w:tplc="F604B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1628D8"/>
    <w:multiLevelType w:val="hybridMultilevel"/>
    <w:tmpl w:val="061240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3C42"/>
    <w:multiLevelType w:val="hybridMultilevel"/>
    <w:tmpl w:val="BDE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076D"/>
    <w:multiLevelType w:val="multilevel"/>
    <w:tmpl w:val="120E1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54CEA"/>
    <w:multiLevelType w:val="hybridMultilevel"/>
    <w:tmpl w:val="FD1A6D3A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6928"/>
    <w:multiLevelType w:val="multilevel"/>
    <w:tmpl w:val="068EAE76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AF5622"/>
    <w:multiLevelType w:val="hybridMultilevel"/>
    <w:tmpl w:val="2494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379B"/>
    <w:multiLevelType w:val="hybridMultilevel"/>
    <w:tmpl w:val="F6C81746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0D27"/>
    <w:multiLevelType w:val="hybridMultilevel"/>
    <w:tmpl w:val="08B097E2"/>
    <w:lvl w:ilvl="0" w:tplc="82FA4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8F7C6F"/>
    <w:multiLevelType w:val="hybridMultilevel"/>
    <w:tmpl w:val="E6423404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4A67"/>
    <w:multiLevelType w:val="hybridMultilevel"/>
    <w:tmpl w:val="A0A0C832"/>
    <w:lvl w:ilvl="0" w:tplc="6422C296">
      <w:start w:val="3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69D2"/>
    <w:multiLevelType w:val="multilevel"/>
    <w:tmpl w:val="87041C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7344E9"/>
    <w:multiLevelType w:val="hybridMultilevel"/>
    <w:tmpl w:val="E21AA442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4A58FD"/>
    <w:multiLevelType w:val="hybridMultilevel"/>
    <w:tmpl w:val="6ECC2928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C66B82"/>
    <w:multiLevelType w:val="hybridMultilevel"/>
    <w:tmpl w:val="4AA63F0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271D6"/>
    <w:multiLevelType w:val="hybridMultilevel"/>
    <w:tmpl w:val="E05A964A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3001C"/>
    <w:multiLevelType w:val="hybridMultilevel"/>
    <w:tmpl w:val="CD9C6580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A6BE46C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E6C28"/>
    <w:multiLevelType w:val="hybridMultilevel"/>
    <w:tmpl w:val="005885EE"/>
    <w:lvl w:ilvl="0" w:tplc="656E99EA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C820BED"/>
    <w:multiLevelType w:val="hybridMultilevel"/>
    <w:tmpl w:val="C05AD93C"/>
    <w:lvl w:ilvl="0" w:tplc="5E30CE1C">
      <w:start w:val="3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78425EC3"/>
    <w:multiLevelType w:val="hybridMultilevel"/>
    <w:tmpl w:val="6ADC06CC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B1BFD"/>
    <w:multiLevelType w:val="hybridMultilevel"/>
    <w:tmpl w:val="B99AF54C"/>
    <w:lvl w:ilvl="0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62B27"/>
    <w:multiLevelType w:val="multilevel"/>
    <w:tmpl w:val="4014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7365D"/>
      </w:rPr>
    </w:lvl>
    <w:lvl w:ilvl="1">
      <w:start w:val="9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B40EB5"/>
    <w:multiLevelType w:val="multilevel"/>
    <w:tmpl w:val="611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01170"/>
    <w:multiLevelType w:val="hybridMultilevel"/>
    <w:tmpl w:val="6E286E52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26"/>
  </w:num>
  <w:num w:numId="8">
    <w:abstractNumId w:val="28"/>
  </w:num>
  <w:num w:numId="9">
    <w:abstractNumId w:val="19"/>
  </w:num>
  <w:num w:numId="10">
    <w:abstractNumId w:val="27"/>
  </w:num>
  <w:num w:numId="11">
    <w:abstractNumId w:val="24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  <w:num w:numId="16">
    <w:abstractNumId w:val="21"/>
  </w:num>
  <w:num w:numId="17">
    <w:abstractNumId w:val="5"/>
  </w:num>
  <w:num w:numId="18">
    <w:abstractNumId w:val="4"/>
  </w:num>
  <w:num w:numId="19">
    <w:abstractNumId w:val="6"/>
  </w:num>
  <w:num w:numId="20">
    <w:abstractNumId w:val="13"/>
  </w:num>
  <w:num w:numId="21">
    <w:abstractNumId w:val="20"/>
  </w:num>
  <w:num w:numId="22">
    <w:abstractNumId w:val="0"/>
  </w:num>
  <w:num w:numId="23">
    <w:abstractNumId w:val="15"/>
  </w:num>
  <w:num w:numId="24">
    <w:abstractNumId w:val="16"/>
  </w:num>
  <w:num w:numId="25">
    <w:abstractNumId w:val="23"/>
  </w:num>
  <w:num w:numId="26">
    <w:abstractNumId w:val="7"/>
  </w:num>
  <w:num w:numId="27">
    <w:abstractNumId w:val="2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000"/>
    <w:rsid w:val="00002468"/>
    <w:rsid w:val="0000446F"/>
    <w:rsid w:val="00011AF8"/>
    <w:rsid w:val="00011E67"/>
    <w:rsid w:val="0001237A"/>
    <w:rsid w:val="00014172"/>
    <w:rsid w:val="00014834"/>
    <w:rsid w:val="00014B7D"/>
    <w:rsid w:val="000153A6"/>
    <w:rsid w:val="00016F91"/>
    <w:rsid w:val="00020D4D"/>
    <w:rsid w:val="0002250D"/>
    <w:rsid w:val="0002404B"/>
    <w:rsid w:val="000341C9"/>
    <w:rsid w:val="0003546A"/>
    <w:rsid w:val="000355C1"/>
    <w:rsid w:val="00036292"/>
    <w:rsid w:val="00037E74"/>
    <w:rsid w:val="00037F56"/>
    <w:rsid w:val="000411FD"/>
    <w:rsid w:val="00041486"/>
    <w:rsid w:val="00041543"/>
    <w:rsid w:val="00044A05"/>
    <w:rsid w:val="00045F37"/>
    <w:rsid w:val="000547B8"/>
    <w:rsid w:val="00055D6E"/>
    <w:rsid w:val="000625E4"/>
    <w:rsid w:val="0006525B"/>
    <w:rsid w:val="00066211"/>
    <w:rsid w:val="000702A1"/>
    <w:rsid w:val="000702E6"/>
    <w:rsid w:val="000714A7"/>
    <w:rsid w:val="00072CC5"/>
    <w:rsid w:val="00080696"/>
    <w:rsid w:val="00085D4C"/>
    <w:rsid w:val="00086312"/>
    <w:rsid w:val="00086CDC"/>
    <w:rsid w:val="00091D39"/>
    <w:rsid w:val="00095AFB"/>
    <w:rsid w:val="000A116B"/>
    <w:rsid w:val="000A1EAF"/>
    <w:rsid w:val="000A1F8F"/>
    <w:rsid w:val="000A5FEA"/>
    <w:rsid w:val="000A646B"/>
    <w:rsid w:val="000B01A8"/>
    <w:rsid w:val="000B2530"/>
    <w:rsid w:val="000B2A12"/>
    <w:rsid w:val="000B4519"/>
    <w:rsid w:val="000C03FC"/>
    <w:rsid w:val="000C1803"/>
    <w:rsid w:val="000C666E"/>
    <w:rsid w:val="000C7120"/>
    <w:rsid w:val="000D502C"/>
    <w:rsid w:val="000D5735"/>
    <w:rsid w:val="000E0827"/>
    <w:rsid w:val="000E1FCB"/>
    <w:rsid w:val="000E35B4"/>
    <w:rsid w:val="000E5DE3"/>
    <w:rsid w:val="000F1237"/>
    <w:rsid w:val="000F1E66"/>
    <w:rsid w:val="000F3F1F"/>
    <w:rsid w:val="00103B32"/>
    <w:rsid w:val="00105494"/>
    <w:rsid w:val="001078CB"/>
    <w:rsid w:val="001079B5"/>
    <w:rsid w:val="0011428A"/>
    <w:rsid w:val="00114D9E"/>
    <w:rsid w:val="00116163"/>
    <w:rsid w:val="0011667F"/>
    <w:rsid w:val="0012310F"/>
    <w:rsid w:val="00124846"/>
    <w:rsid w:val="00125D11"/>
    <w:rsid w:val="0013010E"/>
    <w:rsid w:val="00131E90"/>
    <w:rsid w:val="00132959"/>
    <w:rsid w:val="001350C3"/>
    <w:rsid w:val="00140622"/>
    <w:rsid w:val="00145B20"/>
    <w:rsid w:val="00154F1B"/>
    <w:rsid w:val="00155E22"/>
    <w:rsid w:val="00156E85"/>
    <w:rsid w:val="00161CF3"/>
    <w:rsid w:val="001653F9"/>
    <w:rsid w:val="00165A60"/>
    <w:rsid w:val="001662CB"/>
    <w:rsid w:val="00166B45"/>
    <w:rsid w:val="00167417"/>
    <w:rsid w:val="00167E52"/>
    <w:rsid w:val="00171B4E"/>
    <w:rsid w:val="00172C58"/>
    <w:rsid w:val="001739E5"/>
    <w:rsid w:val="00176285"/>
    <w:rsid w:val="00177389"/>
    <w:rsid w:val="00181079"/>
    <w:rsid w:val="0018436C"/>
    <w:rsid w:val="001844EF"/>
    <w:rsid w:val="0019149A"/>
    <w:rsid w:val="00192F3E"/>
    <w:rsid w:val="00194566"/>
    <w:rsid w:val="001952EC"/>
    <w:rsid w:val="001A15CA"/>
    <w:rsid w:val="001A1C58"/>
    <w:rsid w:val="001A3A0C"/>
    <w:rsid w:val="001A5A1C"/>
    <w:rsid w:val="001A68EB"/>
    <w:rsid w:val="001B0D27"/>
    <w:rsid w:val="001B1E57"/>
    <w:rsid w:val="001B5124"/>
    <w:rsid w:val="001B7E53"/>
    <w:rsid w:val="001C031B"/>
    <w:rsid w:val="001C074B"/>
    <w:rsid w:val="001C17AF"/>
    <w:rsid w:val="001C37D6"/>
    <w:rsid w:val="001C4167"/>
    <w:rsid w:val="001C4AFD"/>
    <w:rsid w:val="001C5885"/>
    <w:rsid w:val="001C6E41"/>
    <w:rsid w:val="001C7B9E"/>
    <w:rsid w:val="001D02EB"/>
    <w:rsid w:val="001D66F3"/>
    <w:rsid w:val="001D6C82"/>
    <w:rsid w:val="001D72A2"/>
    <w:rsid w:val="001E09A1"/>
    <w:rsid w:val="001E62A7"/>
    <w:rsid w:val="001E6E10"/>
    <w:rsid w:val="001E7D81"/>
    <w:rsid w:val="001F0F2E"/>
    <w:rsid w:val="001F265C"/>
    <w:rsid w:val="001F2AA4"/>
    <w:rsid w:val="001F4F3E"/>
    <w:rsid w:val="001F5DA1"/>
    <w:rsid w:val="001F6A14"/>
    <w:rsid w:val="001F6E22"/>
    <w:rsid w:val="0020004C"/>
    <w:rsid w:val="00201FE0"/>
    <w:rsid w:val="00203E9E"/>
    <w:rsid w:val="00206ACC"/>
    <w:rsid w:val="00207D19"/>
    <w:rsid w:val="002140DF"/>
    <w:rsid w:val="00217A38"/>
    <w:rsid w:val="00220BCF"/>
    <w:rsid w:val="002217E0"/>
    <w:rsid w:val="00221B79"/>
    <w:rsid w:val="00224423"/>
    <w:rsid w:val="002257A3"/>
    <w:rsid w:val="002278E4"/>
    <w:rsid w:val="002357E0"/>
    <w:rsid w:val="00235CC9"/>
    <w:rsid w:val="00237633"/>
    <w:rsid w:val="00237812"/>
    <w:rsid w:val="0024075D"/>
    <w:rsid w:val="00241D19"/>
    <w:rsid w:val="0024261A"/>
    <w:rsid w:val="00250536"/>
    <w:rsid w:val="00260F7E"/>
    <w:rsid w:val="00261559"/>
    <w:rsid w:val="00265283"/>
    <w:rsid w:val="00270147"/>
    <w:rsid w:val="00270689"/>
    <w:rsid w:val="00273CE2"/>
    <w:rsid w:val="00274587"/>
    <w:rsid w:val="00277B10"/>
    <w:rsid w:val="002826FB"/>
    <w:rsid w:val="0028702E"/>
    <w:rsid w:val="00290C97"/>
    <w:rsid w:val="0029150B"/>
    <w:rsid w:val="002956EF"/>
    <w:rsid w:val="00296BE9"/>
    <w:rsid w:val="002A251D"/>
    <w:rsid w:val="002A27E3"/>
    <w:rsid w:val="002A2806"/>
    <w:rsid w:val="002A382B"/>
    <w:rsid w:val="002A6960"/>
    <w:rsid w:val="002A6D84"/>
    <w:rsid w:val="002A7AC0"/>
    <w:rsid w:val="002B26F2"/>
    <w:rsid w:val="002B473B"/>
    <w:rsid w:val="002B704A"/>
    <w:rsid w:val="002D00E7"/>
    <w:rsid w:val="002D3351"/>
    <w:rsid w:val="002D6582"/>
    <w:rsid w:val="002D6F24"/>
    <w:rsid w:val="002D76D7"/>
    <w:rsid w:val="002E1321"/>
    <w:rsid w:val="002E29EB"/>
    <w:rsid w:val="002E6F33"/>
    <w:rsid w:val="002F01FA"/>
    <w:rsid w:val="003038EF"/>
    <w:rsid w:val="00310922"/>
    <w:rsid w:val="00316B1D"/>
    <w:rsid w:val="00317534"/>
    <w:rsid w:val="00321066"/>
    <w:rsid w:val="00321DFA"/>
    <w:rsid w:val="003232F1"/>
    <w:rsid w:val="00332458"/>
    <w:rsid w:val="00332BAC"/>
    <w:rsid w:val="00332F50"/>
    <w:rsid w:val="00341578"/>
    <w:rsid w:val="003415F1"/>
    <w:rsid w:val="003435D1"/>
    <w:rsid w:val="003452C0"/>
    <w:rsid w:val="0034790B"/>
    <w:rsid w:val="00350144"/>
    <w:rsid w:val="003512EE"/>
    <w:rsid w:val="003533F0"/>
    <w:rsid w:val="003538E8"/>
    <w:rsid w:val="0036186F"/>
    <w:rsid w:val="00370678"/>
    <w:rsid w:val="00372F1D"/>
    <w:rsid w:val="00374C37"/>
    <w:rsid w:val="003778B8"/>
    <w:rsid w:val="003801B5"/>
    <w:rsid w:val="00380A03"/>
    <w:rsid w:val="00380ADC"/>
    <w:rsid w:val="003811BE"/>
    <w:rsid w:val="00383236"/>
    <w:rsid w:val="00386442"/>
    <w:rsid w:val="003865E3"/>
    <w:rsid w:val="00386A54"/>
    <w:rsid w:val="00387C48"/>
    <w:rsid w:val="003929B3"/>
    <w:rsid w:val="00393332"/>
    <w:rsid w:val="00394351"/>
    <w:rsid w:val="00397574"/>
    <w:rsid w:val="003A1C82"/>
    <w:rsid w:val="003A386A"/>
    <w:rsid w:val="003A5B62"/>
    <w:rsid w:val="003A623E"/>
    <w:rsid w:val="003A62C8"/>
    <w:rsid w:val="003B1885"/>
    <w:rsid w:val="003B248F"/>
    <w:rsid w:val="003B3712"/>
    <w:rsid w:val="003B48F5"/>
    <w:rsid w:val="003B4FD9"/>
    <w:rsid w:val="003C5667"/>
    <w:rsid w:val="003D06A2"/>
    <w:rsid w:val="003D0FB6"/>
    <w:rsid w:val="003D20FA"/>
    <w:rsid w:val="003D429A"/>
    <w:rsid w:val="003D6535"/>
    <w:rsid w:val="003D688A"/>
    <w:rsid w:val="003E292E"/>
    <w:rsid w:val="003E3F9D"/>
    <w:rsid w:val="003F0830"/>
    <w:rsid w:val="003F0D5C"/>
    <w:rsid w:val="003F1FC4"/>
    <w:rsid w:val="003F308E"/>
    <w:rsid w:val="003F394C"/>
    <w:rsid w:val="003F4A09"/>
    <w:rsid w:val="003F6A07"/>
    <w:rsid w:val="003F74E3"/>
    <w:rsid w:val="003F788C"/>
    <w:rsid w:val="004010B4"/>
    <w:rsid w:val="00404829"/>
    <w:rsid w:val="00405881"/>
    <w:rsid w:val="00406012"/>
    <w:rsid w:val="004076D3"/>
    <w:rsid w:val="00407EA7"/>
    <w:rsid w:val="00412CA6"/>
    <w:rsid w:val="00414911"/>
    <w:rsid w:val="00415522"/>
    <w:rsid w:val="0041796F"/>
    <w:rsid w:val="00417C25"/>
    <w:rsid w:val="00417D75"/>
    <w:rsid w:val="004200F1"/>
    <w:rsid w:val="00421842"/>
    <w:rsid w:val="00422C82"/>
    <w:rsid w:val="00422CC1"/>
    <w:rsid w:val="00434621"/>
    <w:rsid w:val="00435F3F"/>
    <w:rsid w:val="004369D9"/>
    <w:rsid w:val="00440F3D"/>
    <w:rsid w:val="00441292"/>
    <w:rsid w:val="00443C52"/>
    <w:rsid w:val="00443C6E"/>
    <w:rsid w:val="0044537E"/>
    <w:rsid w:val="00451722"/>
    <w:rsid w:val="00452823"/>
    <w:rsid w:val="004530CB"/>
    <w:rsid w:val="00453B67"/>
    <w:rsid w:val="004547C3"/>
    <w:rsid w:val="00454CEF"/>
    <w:rsid w:val="00461C26"/>
    <w:rsid w:val="00462000"/>
    <w:rsid w:val="00465489"/>
    <w:rsid w:val="00467730"/>
    <w:rsid w:val="0047045E"/>
    <w:rsid w:val="004737DA"/>
    <w:rsid w:val="00476083"/>
    <w:rsid w:val="00476AC6"/>
    <w:rsid w:val="00490046"/>
    <w:rsid w:val="004955CD"/>
    <w:rsid w:val="004A2509"/>
    <w:rsid w:val="004A2A57"/>
    <w:rsid w:val="004A64B8"/>
    <w:rsid w:val="004B11BE"/>
    <w:rsid w:val="004B1C8C"/>
    <w:rsid w:val="004B6742"/>
    <w:rsid w:val="004C6E92"/>
    <w:rsid w:val="004D0213"/>
    <w:rsid w:val="004D1E82"/>
    <w:rsid w:val="004D1F8D"/>
    <w:rsid w:val="004D3736"/>
    <w:rsid w:val="004E0D3D"/>
    <w:rsid w:val="004E1017"/>
    <w:rsid w:val="004E30C9"/>
    <w:rsid w:val="004E5690"/>
    <w:rsid w:val="004E5C9C"/>
    <w:rsid w:val="004E7421"/>
    <w:rsid w:val="004F23C3"/>
    <w:rsid w:val="004F23EE"/>
    <w:rsid w:val="004F336C"/>
    <w:rsid w:val="004F3607"/>
    <w:rsid w:val="004F4731"/>
    <w:rsid w:val="004F4D7E"/>
    <w:rsid w:val="004F69C2"/>
    <w:rsid w:val="004F6CF8"/>
    <w:rsid w:val="004F7A99"/>
    <w:rsid w:val="004F7EF4"/>
    <w:rsid w:val="00501116"/>
    <w:rsid w:val="00504294"/>
    <w:rsid w:val="00505103"/>
    <w:rsid w:val="005107A8"/>
    <w:rsid w:val="005145A2"/>
    <w:rsid w:val="00515739"/>
    <w:rsid w:val="005231D3"/>
    <w:rsid w:val="00530145"/>
    <w:rsid w:val="00541038"/>
    <w:rsid w:val="005425F7"/>
    <w:rsid w:val="00543F4F"/>
    <w:rsid w:val="00546373"/>
    <w:rsid w:val="00552630"/>
    <w:rsid w:val="00554BBB"/>
    <w:rsid w:val="00557B03"/>
    <w:rsid w:val="00563DD4"/>
    <w:rsid w:val="00565430"/>
    <w:rsid w:val="00567035"/>
    <w:rsid w:val="00570AD5"/>
    <w:rsid w:val="005718F6"/>
    <w:rsid w:val="0057348D"/>
    <w:rsid w:val="00576253"/>
    <w:rsid w:val="00576D7A"/>
    <w:rsid w:val="005776F6"/>
    <w:rsid w:val="00581223"/>
    <w:rsid w:val="005839ED"/>
    <w:rsid w:val="00584179"/>
    <w:rsid w:val="00584376"/>
    <w:rsid w:val="00586D90"/>
    <w:rsid w:val="00590382"/>
    <w:rsid w:val="005903B1"/>
    <w:rsid w:val="00592698"/>
    <w:rsid w:val="00593C74"/>
    <w:rsid w:val="005948F9"/>
    <w:rsid w:val="005958A1"/>
    <w:rsid w:val="005964E1"/>
    <w:rsid w:val="00597CB7"/>
    <w:rsid w:val="005A5E02"/>
    <w:rsid w:val="005A7DD8"/>
    <w:rsid w:val="005B13A0"/>
    <w:rsid w:val="005B1AD1"/>
    <w:rsid w:val="005B1D2D"/>
    <w:rsid w:val="005B21DF"/>
    <w:rsid w:val="005B5DD0"/>
    <w:rsid w:val="005C2E56"/>
    <w:rsid w:val="005C37EE"/>
    <w:rsid w:val="005C420D"/>
    <w:rsid w:val="005C5616"/>
    <w:rsid w:val="005C5B55"/>
    <w:rsid w:val="005C65CE"/>
    <w:rsid w:val="005C66A3"/>
    <w:rsid w:val="005C6D8F"/>
    <w:rsid w:val="005C7988"/>
    <w:rsid w:val="005C7D50"/>
    <w:rsid w:val="005D4056"/>
    <w:rsid w:val="005D5612"/>
    <w:rsid w:val="005D5A49"/>
    <w:rsid w:val="005E3191"/>
    <w:rsid w:val="005E4648"/>
    <w:rsid w:val="005E5115"/>
    <w:rsid w:val="005E5143"/>
    <w:rsid w:val="005F1A1F"/>
    <w:rsid w:val="005F2AB5"/>
    <w:rsid w:val="005F4A4C"/>
    <w:rsid w:val="005F4DF0"/>
    <w:rsid w:val="006027EE"/>
    <w:rsid w:val="00606D55"/>
    <w:rsid w:val="00610FA0"/>
    <w:rsid w:val="0061264A"/>
    <w:rsid w:val="00612B4F"/>
    <w:rsid w:val="006151DF"/>
    <w:rsid w:val="0061583B"/>
    <w:rsid w:val="0061642D"/>
    <w:rsid w:val="00620876"/>
    <w:rsid w:val="0062090B"/>
    <w:rsid w:val="00620A51"/>
    <w:rsid w:val="00621689"/>
    <w:rsid w:val="00621928"/>
    <w:rsid w:val="006235FC"/>
    <w:rsid w:val="00624750"/>
    <w:rsid w:val="00624C21"/>
    <w:rsid w:val="00630061"/>
    <w:rsid w:val="00632438"/>
    <w:rsid w:val="0063310B"/>
    <w:rsid w:val="00634B00"/>
    <w:rsid w:val="00635D09"/>
    <w:rsid w:val="00637524"/>
    <w:rsid w:val="00640D1A"/>
    <w:rsid w:val="00641604"/>
    <w:rsid w:val="00644BF6"/>
    <w:rsid w:val="00645EE9"/>
    <w:rsid w:val="00646C00"/>
    <w:rsid w:val="00647C84"/>
    <w:rsid w:val="0065054E"/>
    <w:rsid w:val="00651BFE"/>
    <w:rsid w:val="00652C02"/>
    <w:rsid w:val="00652EAD"/>
    <w:rsid w:val="00660E7E"/>
    <w:rsid w:val="006633E7"/>
    <w:rsid w:val="006650ED"/>
    <w:rsid w:val="006659C1"/>
    <w:rsid w:val="00666339"/>
    <w:rsid w:val="00667D2B"/>
    <w:rsid w:val="00667EB7"/>
    <w:rsid w:val="006706F5"/>
    <w:rsid w:val="0067250E"/>
    <w:rsid w:val="00672FC7"/>
    <w:rsid w:val="00677AB8"/>
    <w:rsid w:val="0068107D"/>
    <w:rsid w:val="00683C87"/>
    <w:rsid w:val="00686D27"/>
    <w:rsid w:val="00691C56"/>
    <w:rsid w:val="00693519"/>
    <w:rsid w:val="00693F43"/>
    <w:rsid w:val="00696A44"/>
    <w:rsid w:val="0069759D"/>
    <w:rsid w:val="006A1025"/>
    <w:rsid w:val="006A2177"/>
    <w:rsid w:val="006A36D7"/>
    <w:rsid w:val="006A57D6"/>
    <w:rsid w:val="006A707A"/>
    <w:rsid w:val="006B0511"/>
    <w:rsid w:val="006B15FF"/>
    <w:rsid w:val="006B28B5"/>
    <w:rsid w:val="006B2BD8"/>
    <w:rsid w:val="006B48BE"/>
    <w:rsid w:val="006B5B46"/>
    <w:rsid w:val="006C20C4"/>
    <w:rsid w:val="006C2D9B"/>
    <w:rsid w:val="006D38D3"/>
    <w:rsid w:val="006D6474"/>
    <w:rsid w:val="006E4567"/>
    <w:rsid w:val="006E61B0"/>
    <w:rsid w:val="006E7359"/>
    <w:rsid w:val="006E7E32"/>
    <w:rsid w:val="006F08AE"/>
    <w:rsid w:val="006F3F40"/>
    <w:rsid w:val="006F452D"/>
    <w:rsid w:val="006F6B9F"/>
    <w:rsid w:val="007044A3"/>
    <w:rsid w:val="007048FD"/>
    <w:rsid w:val="00710183"/>
    <w:rsid w:val="007101A0"/>
    <w:rsid w:val="007123E3"/>
    <w:rsid w:val="00713C29"/>
    <w:rsid w:val="007141AB"/>
    <w:rsid w:val="00720E51"/>
    <w:rsid w:val="00724043"/>
    <w:rsid w:val="00731F27"/>
    <w:rsid w:val="00732973"/>
    <w:rsid w:val="00735642"/>
    <w:rsid w:val="00735F05"/>
    <w:rsid w:val="007377A0"/>
    <w:rsid w:val="0074363F"/>
    <w:rsid w:val="007436FC"/>
    <w:rsid w:val="00744377"/>
    <w:rsid w:val="007479D2"/>
    <w:rsid w:val="00751A57"/>
    <w:rsid w:val="007534B3"/>
    <w:rsid w:val="0075351E"/>
    <w:rsid w:val="0075399D"/>
    <w:rsid w:val="00760164"/>
    <w:rsid w:val="00760751"/>
    <w:rsid w:val="0076088D"/>
    <w:rsid w:val="00766271"/>
    <w:rsid w:val="00766A9B"/>
    <w:rsid w:val="00766E32"/>
    <w:rsid w:val="00771378"/>
    <w:rsid w:val="00774EF7"/>
    <w:rsid w:val="00777781"/>
    <w:rsid w:val="00780F5C"/>
    <w:rsid w:val="007820DC"/>
    <w:rsid w:val="0078544C"/>
    <w:rsid w:val="00786A1F"/>
    <w:rsid w:val="00791284"/>
    <w:rsid w:val="0079304C"/>
    <w:rsid w:val="00794AA7"/>
    <w:rsid w:val="00795DE6"/>
    <w:rsid w:val="00796698"/>
    <w:rsid w:val="00796855"/>
    <w:rsid w:val="007976B5"/>
    <w:rsid w:val="00797794"/>
    <w:rsid w:val="007A03C1"/>
    <w:rsid w:val="007A0830"/>
    <w:rsid w:val="007B2A0B"/>
    <w:rsid w:val="007B77FA"/>
    <w:rsid w:val="007C3986"/>
    <w:rsid w:val="007D1B9E"/>
    <w:rsid w:val="007D2278"/>
    <w:rsid w:val="007D368D"/>
    <w:rsid w:val="007D41C5"/>
    <w:rsid w:val="007D5D99"/>
    <w:rsid w:val="007D5F6E"/>
    <w:rsid w:val="007D6B8E"/>
    <w:rsid w:val="007D7673"/>
    <w:rsid w:val="007E4F07"/>
    <w:rsid w:val="007E6940"/>
    <w:rsid w:val="007F42BA"/>
    <w:rsid w:val="007F5122"/>
    <w:rsid w:val="007F69BE"/>
    <w:rsid w:val="007F76DE"/>
    <w:rsid w:val="008020BC"/>
    <w:rsid w:val="00804B07"/>
    <w:rsid w:val="00805426"/>
    <w:rsid w:val="008117AE"/>
    <w:rsid w:val="008117D1"/>
    <w:rsid w:val="00814325"/>
    <w:rsid w:val="008146EA"/>
    <w:rsid w:val="008149BF"/>
    <w:rsid w:val="00814F4F"/>
    <w:rsid w:val="0081654E"/>
    <w:rsid w:val="00820FA6"/>
    <w:rsid w:val="00821372"/>
    <w:rsid w:val="008267DF"/>
    <w:rsid w:val="0083397F"/>
    <w:rsid w:val="00834A78"/>
    <w:rsid w:val="0083596D"/>
    <w:rsid w:val="00840012"/>
    <w:rsid w:val="008438BF"/>
    <w:rsid w:val="00845345"/>
    <w:rsid w:val="008466AC"/>
    <w:rsid w:val="00852B8F"/>
    <w:rsid w:val="00853595"/>
    <w:rsid w:val="00853946"/>
    <w:rsid w:val="0085414B"/>
    <w:rsid w:val="00856676"/>
    <w:rsid w:val="0085728E"/>
    <w:rsid w:val="00860886"/>
    <w:rsid w:val="008609FB"/>
    <w:rsid w:val="00860C73"/>
    <w:rsid w:val="00862483"/>
    <w:rsid w:val="00872321"/>
    <w:rsid w:val="00872868"/>
    <w:rsid w:val="00873548"/>
    <w:rsid w:val="0087431F"/>
    <w:rsid w:val="00876810"/>
    <w:rsid w:val="00881216"/>
    <w:rsid w:val="0088145B"/>
    <w:rsid w:val="00883A35"/>
    <w:rsid w:val="00885E51"/>
    <w:rsid w:val="0088621E"/>
    <w:rsid w:val="0088710F"/>
    <w:rsid w:val="00887706"/>
    <w:rsid w:val="008901EC"/>
    <w:rsid w:val="00891057"/>
    <w:rsid w:val="00891FBA"/>
    <w:rsid w:val="008931C5"/>
    <w:rsid w:val="0089571F"/>
    <w:rsid w:val="008A074A"/>
    <w:rsid w:val="008A1D21"/>
    <w:rsid w:val="008A1EDA"/>
    <w:rsid w:val="008A34BE"/>
    <w:rsid w:val="008A59A7"/>
    <w:rsid w:val="008B0E25"/>
    <w:rsid w:val="008B10B6"/>
    <w:rsid w:val="008B2D4B"/>
    <w:rsid w:val="008B2F18"/>
    <w:rsid w:val="008C3A03"/>
    <w:rsid w:val="008C603B"/>
    <w:rsid w:val="008C6159"/>
    <w:rsid w:val="008C6331"/>
    <w:rsid w:val="008D0DD5"/>
    <w:rsid w:val="008D17C7"/>
    <w:rsid w:val="008D7271"/>
    <w:rsid w:val="008D76ED"/>
    <w:rsid w:val="008E0C4F"/>
    <w:rsid w:val="008E108F"/>
    <w:rsid w:val="008E1C55"/>
    <w:rsid w:val="008E383B"/>
    <w:rsid w:val="008E6487"/>
    <w:rsid w:val="008E75DB"/>
    <w:rsid w:val="008E7B32"/>
    <w:rsid w:val="008F1B65"/>
    <w:rsid w:val="008F1BDB"/>
    <w:rsid w:val="008F5471"/>
    <w:rsid w:val="00901BDB"/>
    <w:rsid w:val="00905B98"/>
    <w:rsid w:val="00906037"/>
    <w:rsid w:val="009076EA"/>
    <w:rsid w:val="009148C0"/>
    <w:rsid w:val="00925913"/>
    <w:rsid w:val="009300F6"/>
    <w:rsid w:val="00932F00"/>
    <w:rsid w:val="009335A9"/>
    <w:rsid w:val="00941DE8"/>
    <w:rsid w:val="0094373F"/>
    <w:rsid w:val="009454EB"/>
    <w:rsid w:val="00945688"/>
    <w:rsid w:val="009476E4"/>
    <w:rsid w:val="00955797"/>
    <w:rsid w:val="009563BF"/>
    <w:rsid w:val="00956A0E"/>
    <w:rsid w:val="00957295"/>
    <w:rsid w:val="009617D0"/>
    <w:rsid w:val="0096329E"/>
    <w:rsid w:val="00963B71"/>
    <w:rsid w:val="00964F52"/>
    <w:rsid w:val="0096530B"/>
    <w:rsid w:val="00965638"/>
    <w:rsid w:val="0096604F"/>
    <w:rsid w:val="00967ED6"/>
    <w:rsid w:val="009752BE"/>
    <w:rsid w:val="0097555A"/>
    <w:rsid w:val="00976772"/>
    <w:rsid w:val="0097743B"/>
    <w:rsid w:val="009810DC"/>
    <w:rsid w:val="009812FF"/>
    <w:rsid w:val="00983D32"/>
    <w:rsid w:val="0098568B"/>
    <w:rsid w:val="00985ECB"/>
    <w:rsid w:val="009876A8"/>
    <w:rsid w:val="009968F6"/>
    <w:rsid w:val="009A064E"/>
    <w:rsid w:val="009A0828"/>
    <w:rsid w:val="009A1C9C"/>
    <w:rsid w:val="009A2C3B"/>
    <w:rsid w:val="009A56D0"/>
    <w:rsid w:val="009A658D"/>
    <w:rsid w:val="009B05DF"/>
    <w:rsid w:val="009B22B7"/>
    <w:rsid w:val="009B747F"/>
    <w:rsid w:val="009C0D53"/>
    <w:rsid w:val="009C0E76"/>
    <w:rsid w:val="009C1944"/>
    <w:rsid w:val="009C1E84"/>
    <w:rsid w:val="009C5816"/>
    <w:rsid w:val="009C6EA1"/>
    <w:rsid w:val="009C70B9"/>
    <w:rsid w:val="009D2AFA"/>
    <w:rsid w:val="009D46F0"/>
    <w:rsid w:val="009D4AEF"/>
    <w:rsid w:val="009E0F68"/>
    <w:rsid w:val="009E1926"/>
    <w:rsid w:val="009E38FB"/>
    <w:rsid w:val="009F6927"/>
    <w:rsid w:val="00A0015C"/>
    <w:rsid w:val="00A03130"/>
    <w:rsid w:val="00A06D68"/>
    <w:rsid w:val="00A11BB4"/>
    <w:rsid w:val="00A13C7F"/>
    <w:rsid w:val="00A204CC"/>
    <w:rsid w:val="00A21B10"/>
    <w:rsid w:val="00A22B6C"/>
    <w:rsid w:val="00A26101"/>
    <w:rsid w:val="00A26B8D"/>
    <w:rsid w:val="00A30C71"/>
    <w:rsid w:val="00A34929"/>
    <w:rsid w:val="00A35CE1"/>
    <w:rsid w:val="00A43D96"/>
    <w:rsid w:val="00A4633F"/>
    <w:rsid w:val="00A51ADB"/>
    <w:rsid w:val="00A53B57"/>
    <w:rsid w:val="00A5485D"/>
    <w:rsid w:val="00A565A1"/>
    <w:rsid w:val="00A5687B"/>
    <w:rsid w:val="00A57571"/>
    <w:rsid w:val="00A57BD3"/>
    <w:rsid w:val="00A625D4"/>
    <w:rsid w:val="00A62AED"/>
    <w:rsid w:val="00A634DE"/>
    <w:rsid w:val="00A63BFC"/>
    <w:rsid w:val="00A661CC"/>
    <w:rsid w:val="00A7148C"/>
    <w:rsid w:val="00A73A7E"/>
    <w:rsid w:val="00A77D39"/>
    <w:rsid w:val="00A82778"/>
    <w:rsid w:val="00A82F89"/>
    <w:rsid w:val="00A84AFE"/>
    <w:rsid w:val="00A9291A"/>
    <w:rsid w:val="00AA0C4D"/>
    <w:rsid w:val="00AA1B4C"/>
    <w:rsid w:val="00AA3E44"/>
    <w:rsid w:val="00AA47BD"/>
    <w:rsid w:val="00AA70BF"/>
    <w:rsid w:val="00AA786B"/>
    <w:rsid w:val="00AA7AC2"/>
    <w:rsid w:val="00AA7F47"/>
    <w:rsid w:val="00AB3499"/>
    <w:rsid w:val="00AB56B0"/>
    <w:rsid w:val="00AB744D"/>
    <w:rsid w:val="00AB75CC"/>
    <w:rsid w:val="00AB7E5B"/>
    <w:rsid w:val="00AC213C"/>
    <w:rsid w:val="00AC4270"/>
    <w:rsid w:val="00AC5345"/>
    <w:rsid w:val="00AC6750"/>
    <w:rsid w:val="00AC6E37"/>
    <w:rsid w:val="00AC750F"/>
    <w:rsid w:val="00AD2A8D"/>
    <w:rsid w:val="00AD3F36"/>
    <w:rsid w:val="00AE45AC"/>
    <w:rsid w:val="00AE4768"/>
    <w:rsid w:val="00AE51D5"/>
    <w:rsid w:val="00AF00AF"/>
    <w:rsid w:val="00AF09B6"/>
    <w:rsid w:val="00AF2A75"/>
    <w:rsid w:val="00AF4731"/>
    <w:rsid w:val="00AF4CAF"/>
    <w:rsid w:val="00AF7E4A"/>
    <w:rsid w:val="00B02D40"/>
    <w:rsid w:val="00B05D12"/>
    <w:rsid w:val="00B05D7F"/>
    <w:rsid w:val="00B0620F"/>
    <w:rsid w:val="00B06D9C"/>
    <w:rsid w:val="00B0710A"/>
    <w:rsid w:val="00B11137"/>
    <w:rsid w:val="00B125CB"/>
    <w:rsid w:val="00B202D1"/>
    <w:rsid w:val="00B2120C"/>
    <w:rsid w:val="00B21D35"/>
    <w:rsid w:val="00B25556"/>
    <w:rsid w:val="00B258D9"/>
    <w:rsid w:val="00B26171"/>
    <w:rsid w:val="00B26393"/>
    <w:rsid w:val="00B26B4E"/>
    <w:rsid w:val="00B26F92"/>
    <w:rsid w:val="00B27F5A"/>
    <w:rsid w:val="00B3184E"/>
    <w:rsid w:val="00B327BE"/>
    <w:rsid w:val="00B33497"/>
    <w:rsid w:val="00B33998"/>
    <w:rsid w:val="00B34668"/>
    <w:rsid w:val="00B34D35"/>
    <w:rsid w:val="00B35EB1"/>
    <w:rsid w:val="00B3643B"/>
    <w:rsid w:val="00B3677D"/>
    <w:rsid w:val="00B378F7"/>
    <w:rsid w:val="00B40C67"/>
    <w:rsid w:val="00B41509"/>
    <w:rsid w:val="00B42FE7"/>
    <w:rsid w:val="00B4534F"/>
    <w:rsid w:val="00B50EAF"/>
    <w:rsid w:val="00B52817"/>
    <w:rsid w:val="00B53115"/>
    <w:rsid w:val="00B552B1"/>
    <w:rsid w:val="00B558CC"/>
    <w:rsid w:val="00B5632E"/>
    <w:rsid w:val="00B57B2A"/>
    <w:rsid w:val="00B625B3"/>
    <w:rsid w:val="00B6748D"/>
    <w:rsid w:val="00B67DF6"/>
    <w:rsid w:val="00B7439A"/>
    <w:rsid w:val="00B7604C"/>
    <w:rsid w:val="00B763D8"/>
    <w:rsid w:val="00B77A94"/>
    <w:rsid w:val="00B81FD7"/>
    <w:rsid w:val="00B83A65"/>
    <w:rsid w:val="00B84050"/>
    <w:rsid w:val="00B85969"/>
    <w:rsid w:val="00B8630E"/>
    <w:rsid w:val="00B8686B"/>
    <w:rsid w:val="00B930B1"/>
    <w:rsid w:val="00B94093"/>
    <w:rsid w:val="00B97D4A"/>
    <w:rsid w:val="00BA2779"/>
    <w:rsid w:val="00BA6295"/>
    <w:rsid w:val="00BA6AA1"/>
    <w:rsid w:val="00BB3396"/>
    <w:rsid w:val="00BB40AC"/>
    <w:rsid w:val="00BB655A"/>
    <w:rsid w:val="00BC2F74"/>
    <w:rsid w:val="00BC5231"/>
    <w:rsid w:val="00BD0623"/>
    <w:rsid w:val="00BD1805"/>
    <w:rsid w:val="00BD29F5"/>
    <w:rsid w:val="00BE22C9"/>
    <w:rsid w:val="00BE33DF"/>
    <w:rsid w:val="00BE5965"/>
    <w:rsid w:val="00BE5C34"/>
    <w:rsid w:val="00BF1159"/>
    <w:rsid w:val="00BF1724"/>
    <w:rsid w:val="00BF34CB"/>
    <w:rsid w:val="00BF3D14"/>
    <w:rsid w:val="00BF422B"/>
    <w:rsid w:val="00C01D3E"/>
    <w:rsid w:val="00C01E1C"/>
    <w:rsid w:val="00C02334"/>
    <w:rsid w:val="00C026DE"/>
    <w:rsid w:val="00C031E0"/>
    <w:rsid w:val="00C03B66"/>
    <w:rsid w:val="00C05985"/>
    <w:rsid w:val="00C110A0"/>
    <w:rsid w:val="00C12ED5"/>
    <w:rsid w:val="00C14E91"/>
    <w:rsid w:val="00C21427"/>
    <w:rsid w:val="00C22504"/>
    <w:rsid w:val="00C2336B"/>
    <w:rsid w:val="00C30A61"/>
    <w:rsid w:val="00C3129E"/>
    <w:rsid w:val="00C31542"/>
    <w:rsid w:val="00C35AF0"/>
    <w:rsid w:val="00C35CDE"/>
    <w:rsid w:val="00C35F44"/>
    <w:rsid w:val="00C3717B"/>
    <w:rsid w:val="00C416C1"/>
    <w:rsid w:val="00C41D2F"/>
    <w:rsid w:val="00C43564"/>
    <w:rsid w:val="00C43F57"/>
    <w:rsid w:val="00C44CA1"/>
    <w:rsid w:val="00C463FF"/>
    <w:rsid w:val="00C47493"/>
    <w:rsid w:val="00C50536"/>
    <w:rsid w:val="00C515A0"/>
    <w:rsid w:val="00C51963"/>
    <w:rsid w:val="00C5280E"/>
    <w:rsid w:val="00C600AD"/>
    <w:rsid w:val="00C65099"/>
    <w:rsid w:val="00C6528F"/>
    <w:rsid w:val="00C67DEB"/>
    <w:rsid w:val="00C7402D"/>
    <w:rsid w:val="00C745A5"/>
    <w:rsid w:val="00C74DF1"/>
    <w:rsid w:val="00C76D48"/>
    <w:rsid w:val="00C80323"/>
    <w:rsid w:val="00C80872"/>
    <w:rsid w:val="00C80A76"/>
    <w:rsid w:val="00C81212"/>
    <w:rsid w:val="00C877A1"/>
    <w:rsid w:val="00C9528B"/>
    <w:rsid w:val="00C9782F"/>
    <w:rsid w:val="00CA0304"/>
    <w:rsid w:val="00CA1BA8"/>
    <w:rsid w:val="00CA20C0"/>
    <w:rsid w:val="00CA2F95"/>
    <w:rsid w:val="00CA3C89"/>
    <w:rsid w:val="00CA4331"/>
    <w:rsid w:val="00CA720A"/>
    <w:rsid w:val="00CB5B78"/>
    <w:rsid w:val="00CB5E2D"/>
    <w:rsid w:val="00CB6E59"/>
    <w:rsid w:val="00CC5318"/>
    <w:rsid w:val="00CC5535"/>
    <w:rsid w:val="00CC5E36"/>
    <w:rsid w:val="00CD0492"/>
    <w:rsid w:val="00CD06B8"/>
    <w:rsid w:val="00CE0F7A"/>
    <w:rsid w:val="00CE3917"/>
    <w:rsid w:val="00CE6125"/>
    <w:rsid w:val="00CE7E10"/>
    <w:rsid w:val="00CF21FF"/>
    <w:rsid w:val="00CF2E1C"/>
    <w:rsid w:val="00CF4100"/>
    <w:rsid w:val="00CF59BA"/>
    <w:rsid w:val="00CF6B6E"/>
    <w:rsid w:val="00CF6BAC"/>
    <w:rsid w:val="00CF7094"/>
    <w:rsid w:val="00D01A6D"/>
    <w:rsid w:val="00D02CD7"/>
    <w:rsid w:val="00D1126A"/>
    <w:rsid w:val="00D131D2"/>
    <w:rsid w:val="00D22AB7"/>
    <w:rsid w:val="00D23708"/>
    <w:rsid w:val="00D25503"/>
    <w:rsid w:val="00D259B0"/>
    <w:rsid w:val="00D30982"/>
    <w:rsid w:val="00D30A11"/>
    <w:rsid w:val="00D30FC6"/>
    <w:rsid w:val="00D315C8"/>
    <w:rsid w:val="00D34538"/>
    <w:rsid w:val="00D372C7"/>
    <w:rsid w:val="00D411C6"/>
    <w:rsid w:val="00D43040"/>
    <w:rsid w:val="00D462AE"/>
    <w:rsid w:val="00D478AD"/>
    <w:rsid w:val="00D53FE8"/>
    <w:rsid w:val="00D57380"/>
    <w:rsid w:val="00D6103E"/>
    <w:rsid w:val="00D6128E"/>
    <w:rsid w:val="00D61445"/>
    <w:rsid w:val="00D706AE"/>
    <w:rsid w:val="00D736AF"/>
    <w:rsid w:val="00D74C00"/>
    <w:rsid w:val="00D7635C"/>
    <w:rsid w:val="00D766A7"/>
    <w:rsid w:val="00D833BE"/>
    <w:rsid w:val="00D84598"/>
    <w:rsid w:val="00D84774"/>
    <w:rsid w:val="00D8767E"/>
    <w:rsid w:val="00D90C4F"/>
    <w:rsid w:val="00D97E95"/>
    <w:rsid w:val="00DA1542"/>
    <w:rsid w:val="00DA1DAB"/>
    <w:rsid w:val="00DA26C3"/>
    <w:rsid w:val="00DA5D9A"/>
    <w:rsid w:val="00DB04A4"/>
    <w:rsid w:val="00DB0F3A"/>
    <w:rsid w:val="00DB60FB"/>
    <w:rsid w:val="00DB650E"/>
    <w:rsid w:val="00DB767B"/>
    <w:rsid w:val="00DB79E3"/>
    <w:rsid w:val="00DC17F4"/>
    <w:rsid w:val="00DC1DE4"/>
    <w:rsid w:val="00DC6E88"/>
    <w:rsid w:val="00DC70A9"/>
    <w:rsid w:val="00DD0BF5"/>
    <w:rsid w:val="00DD1552"/>
    <w:rsid w:val="00DD28E8"/>
    <w:rsid w:val="00DD3317"/>
    <w:rsid w:val="00DD3E30"/>
    <w:rsid w:val="00DE0407"/>
    <w:rsid w:val="00DE1D01"/>
    <w:rsid w:val="00DE1F8C"/>
    <w:rsid w:val="00DE3343"/>
    <w:rsid w:val="00DE5A27"/>
    <w:rsid w:val="00DE5E25"/>
    <w:rsid w:val="00DE5FB1"/>
    <w:rsid w:val="00DF0BBA"/>
    <w:rsid w:val="00DF1E16"/>
    <w:rsid w:val="00DF3981"/>
    <w:rsid w:val="00DF42F7"/>
    <w:rsid w:val="00DF7C1A"/>
    <w:rsid w:val="00DF7F52"/>
    <w:rsid w:val="00E00A29"/>
    <w:rsid w:val="00E010FE"/>
    <w:rsid w:val="00E01E29"/>
    <w:rsid w:val="00E02F0A"/>
    <w:rsid w:val="00E03517"/>
    <w:rsid w:val="00E05E60"/>
    <w:rsid w:val="00E0685C"/>
    <w:rsid w:val="00E14968"/>
    <w:rsid w:val="00E1620F"/>
    <w:rsid w:val="00E16428"/>
    <w:rsid w:val="00E17772"/>
    <w:rsid w:val="00E208C5"/>
    <w:rsid w:val="00E22537"/>
    <w:rsid w:val="00E2301F"/>
    <w:rsid w:val="00E24550"/>
    <w:rsid w:val="00E267E4"/>
    <w:rsid w:val="00E27329"/>
    <w:rsid w:val="00E31A4D"/>
    <w:rsid w:val="00E34FAB"/>
    <w:rsid w:val="00E3534C"/>
    <w:rsid w:val="00E35C5B"/>
    <w:rsid w:val="00E361F4"/>
    <w:rsid w:val="00E41163"/>
    <w:rsid w:val="00E41427"/>
    <w:rsid w:val="00E42991"/>
    <w:rsid w:val="00E55708"/>
    <w:rsid w:val="00E61255"/>
    <w:rsid w:val="00E61796"/>
    <w:rsid w:val="00E61EE5"/>
    <w:rsid w:val="00E621DC"/>
    <w:rsid w:val="00E660F0"/>
    <w:rsid w:val="00E777AA"/>
    <w:rsid w:val="00E82F1E"/>
    <w:rsid w:val="00E8356B"/>
    <w:rsid w:val="00E844E2"/>
    <w:rsid w:val="00E86C85"/>
    <w:rsid w:val="00E879D6"/>
    <w:rsid w:val="00E92876"/>
    <w:rsid w:val="00E938F0"/>
    <w:rsid w:val="00E94A25"/>
    <w:rsid w:val="00EA0361"/>
    <w:rsid w:val="00EA0A85"/>
    <w:rsid w:val="00EA2EFD"/>
    <w:rsid w:val="00EA476F"/>
    <w:rsid w:val="00EA6205"/>
    <w:rsid w:val="00EA740D"/>
    <w:rsid w:val="00EB0FDA"/>
    <w:rsid w:val="00EB145C"/>
    <w:rsid w:val="00EB2265"/>
    <w:rsid w:val="00EB2C49"/>
    <w:rsid w:val="00EB42DE"/>
    <w:rsid w:val="00EB43BC"/>
    <w:rsid w:val="00EB47A4"/>
    <w:rsid w:val="00EB4CD9"/>
    <w:rsid w:val="00EB7FB3"/>
    <w:rsid w:val="00EC4D7A"/>
    <w:rsid w:val="00EC4FCD"/>
    <w:rsid w:val="00EC53D9"/>
    <w:rsid w:val="00ED1477"/>
    <w:rsid w:val="00ED75D4"/>
    <w:rsid w:val="00EE0181"/>
    <w:rsid w:val="00EE0698"/>
    <w:rsid w:val="00EE2590"/>
    <w:rsid w:val="00EE373B"/>
    <w:rsid w:val="00EE4E2A"/>
    <w:rsid w:val="00EF09DF"/>
    <w:rsid w:val="00EF27EB"/>
    <w:rsid w:val="00EF2842"/>
    <w:rsid w:val="00EF4E35"/>
    <w:rsid w:val="00EF5734"/>
    <w:rsid w:val="00EF5847"/>
    <w:rsid w:val="00F04933"/>
    <w:rsid w:val="00F05509"/>
    <w:rsid w:val="00F11B78"/>
    <w:rsid w:val="00F120DC"/>
    <w:rsid w:val="00F14169"/>
    <w:rsid w:val="00F205A4"/>
    <w:rsid w:val="00F23187"/>
    <w:rsid w:val="00F23FB1"/>
    <w:rsid w:val="00F25627"/>
    <w:rsid w:val="00F26F47"/>
    <w:rsid w:val="00F30970"/>
    <w:rsid w:val="00F33824"/>
    <w:rsid w:val="00F35D13"/>
    <w:rsid w:val="00F3628F"/>
    <w:rsid w:val="00F40F37"/>
    <w:rsid w:val="00F417CE"/>
    <w:rsid w:val="00F45391"/>
    <w:rsid w:val="00F5327B"/>
    <w:rsid w:val="00F5505F"/>
    <w:rsid w:val="00F5612B"/>
    <w:rsid w:val="00F60E75"/>
    <w:rsid w:val="00F6239F"/>
    <w:rsid w:val="00F6250C"/>
    <w:rsid w:val="00F632CD"/>
    <w:rsid w:val="00F642B6"/>
    <w:rsid w:val="00F6621E"/>
    <w:rsid w:val="00F723BE"/>
    <w:rsid w:val="00F73D6E"/>
    <w:rsid w:val="00F7434D"/>
    <w:rsid w:val="00F75C00"/>
    <w:rsid w:val="00F828B5"/>
    <w:rsid w:val="00F84BBC"/>
    <w:rsid w:val="00F857C6"/>
    <w:rsid w:val="00F859DC"/>
    <w:rsid w:val="00F85D8E"/>
    <w:rsid w:val="00F8630F"/>
    <w:rsid w:val="00F92D0C"/>
    <w:rsid w:val="00F93E64"/>
    <w:rsid w:val="00F94B57"/>
    <w:rsid w:val="00FA0806"/>
    <w:rsid w:val="00FA3982"/>
    <w:rsid w:val="00FA3A4A"/>
    <w:rsid w:val="00FA5945"/>
    <w:rsid w:val="00FB0BE7"/>
    <w:rsid w:val="00FB4016"/>
    <w:rsid w:val="00FB4367"/>
    <w:rsid w:val="00FB63A7"/>
    <w:rsid w:val="00FC4291"/>
    <w:rsid w:val="00FC7A3A"/>
    <w:rsid w:val="00FD1E9B"/>
    <w:rsid w:val="00FD2E09"/>
    <w:rsid w:val="00FD5012"/>
    <w:rsid w:val="00FD518F"/>
    <w:rsid w:val="00FE4355"/>
    <w:rsid w:val="00FE7CC3"/>
    <w:rsid w:val="00FF0F45"/>
    <w:rsid w:val="00FF2F1E"/>
    <w:rsid w:val="00FF5B3C"/>
    <w:rsid w:val="00FF714E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EEAE719"/>
  <w15:docId w15:val="{73E736A5-8B04-406F-A562-36AFD99F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01D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58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058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405881"/>
    <w:rPr>
      <w:rFonts w:eastAsia="Calibri"/>
      <w:b/>
      <w:bCs/>
      <w:sz w:val="20"/>
      <w:szCs w:val="20"/>
    </w:rPr>
  </w:style>
  <w:style w:type="character" w:styleId="a4">
    <w:name w:val="Emphasis"/>
    <w:qFormat/>
    <w:rsid w:val="00405881"/>
    <w:rPr>
      <w:i/>
      <w:iCs/>
    </w:rPr>
  </w:style>
  <w:style w:type="paragraph" w:styleId="a5">
    <w:name w:val="List Paragraph"/>
    <w:basedOn w:val="a"/>
    <w:link w:val="a6"/>
    <w:uiPriority w:val="34"/>
    <w:qFormat/>
    <w:rsid w:val="004058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20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200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62000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462000"/>
    <w:rPr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82B"/>
  </w:style>
  <w:style w:type="paragraph" w:styleId="ad">
    <w:name w:val="footer"/>
    <w:basedOn w:val="a"/>
    <w:link w:val="ae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82B"/>
  </w:style>
  <w:style w:type="table" w:styleId="af">
    <w:name w:val="Table Grid"/>
    <w:basedOn w:val="a1"/>
    <w:uiPriority w:val="59"/>
    <w:rsid w:val="002A38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rsid w:val="002A382B"/>
    <w:pPr>
      <w:widowControl w:val="0"/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af1">
    <w:name w:val="Основной текст Знак"/>
    <w:link w:val="af0"/>
    <w:rsid w:val="002A38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ubst">
    <w:name w:val="Subst"/>
    <w:uiPriority w:val="99"/>
    <w:rsid w:val="002A382B"/>
    <w:rPr>
      <w:b/>
      <w:bCs/>
      <w:i/>
      <w:iCs/>
    </w:rPr>
  </w:style>
  <w:style w:type="paragraph" w:styleId="af2">
    <w:name w:val="Normal (Web)"/>
    <w:basedOn w:val="a"/>
    <w:rsid w:val="002A382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A382B"/>
  </w:style>
  <w:style w:type="paragraph" w:customStyle="1" w:styleId="Default">
    <w:name w:val="Default"/>
    <w:rsid w:val="002A3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Strong"/>
    <w:uiPriority w:val="22"/>
    <w:qFormat/>
    <w:rsid w:val="002A382B"/>
    <w:rPr>
      <w:b/>
      <w:bCs/>
    </w:rPr>
  </w:style>
  <w:style w:type="paragraph" w:customStyle="1" w:styleId="Prikaz">
    <w:name w:val="Prikaz"/>
    <w:basedOn w:val="a"/>
    <w:rsid w:val="002A382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ThinDelim">
    <w:name w:val="Thin Delim"/>
    <w:uiPriority w:val="99"/>
    <w:rsid w:val="002A382B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Textbody">
    <w:name w:val="Text body"/>
    <w:basedOn w:val="a"/>
    <w:rsid w:val="002A382B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4">
    <w:name w:val="Hyperlink"/>
    <w:uiPriority w:val="99"/>
    <w:unhideWhenUsed/>
    <w:rsid w:val="002A382B"/>
    <w:rPr>
      <w:color w:val="0000FF"/>
      <w:u w:val="single"/>
    </w:rPr>
  </w:style>
  <w:style w:type="paragraph" w:customStyle="1" w:styleId="Style2">
    <w:name w:val="Style2"/>
    <w:basedOn w:val="a"/>
    <w:rsid w:val="002A382B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2A382B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annotation text"/>
    <w:basedOn w:val="a"/>
    <w:link w:val="af6"/>
    <w:uiPriority w:val="99"/>
    <w:unhideWhenUsed/>
    <w:rsid w:val="002A382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2A382B"/>
    <w:rPr>
      <w:rFonts w:eastAsia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2A382B"/>
    <w:rPr>
      <w:rFonts w:eastAsia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A382B"/>
    <w:rPr>
      <w:b/>
      <w:bCs/>
    </w:rPr>
  </w:style>
  <w:style w:type="character" w:customStyle="1" w:styleId="af9">
    <w:name w:val="Основной текст_"/>
    <w:link w:val="21"/>
    <w:rsid w:val="00332F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9"/>
    <w:rsid w:val="00332F50"/>
    <w:pPr>
      <w:widowControl w:val="0"/>
      <w:shd w:val="clear" w:color="auto" w:fill="FFFFFF"/>
      <w:spacing w:before="240" w:after="240" w:line="223" w:lineRule="exact"/>
    </w:pPr>
    <w:rPr>
      <w:rFonts w:ascii="Times New Roman" w:hAnsi="Times New Roman"/>
      <w:sz w:val="19"/>
      <w:szCs w:val="19"/>
    </w:rPr>
  </w:style>
  <w:style w:type="character" w:styleId="afa">
    <w:name w:val="annotation reference"/>
    <w:uiPriority w:val="99"/>
    <w:semiHidden/>
    <w:unhideWhenUsed/>
    <w:rsid w:val="00317534"/>
    <w:rPr>
      <w:sz w:val="16"/>
      <w:szCs w:val="16"/>
    </w:rPr>
  </w:style>
  <w:style w:type="paragraph" w:customStyle="1" w:styleId="ConsPlusNormal">
    <w:name w:val="ConsPlusNormal"/>
    <w:rsid w:val="00332B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сновной текст1"/>
    <w:basedOn w:val="a"/>
    <w:rsid w:val="00856676"/>
    <w:pPr>
      <w:widowControl w:val="0"/>
      <w:shd w:val="clear" w:color="auto" w:fill="FFFFFF"/>
      <w:spacing w:after="60" w:line="0" w:lineRule="atLeast"/>
      <w:ind w:hanging="1060"/>
      <w:jc w:val="center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10">
    <w:name w:val="Заголовок 1 Знак"/>
    <w:link w:val="1"/>
    <w:uiPriority w:val="9"/>
    <w:rsid w:val="00C0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DC1D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ubHeading">
    <w:name w:val="Sub Heading"/>
    <w:uiPriority w:val="99"/>
    <w:rsid w:val="00F04933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customStyle="1" w:styleId="style20">
    <w:name w:val="style2"/>
    <w:basedOn w:val="a"/>
    <w:rsid w:val="00237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3">
    <w:name w:val="style3"/>
    <w:basedOn w:val="a0"/>
    <w:rsid w:val="00237812"/>
  </w:style>
  <w:style w:type="character" w:customStyle="1" w:styleId="blk">
    <w:name w:val="blk"/>
    <w:basedOn w:val="a0"/>
    <w:rsid w:val="00D411C6"/>
  </w:style>
  <w:style w:type="paragraph" w:styleId="afb">
    <w:name w:val="Revision"/>
    <w:hidden/>
    <w:uiPriority w:val="99"/>
    <w:semiHidden/>
    <w:rsid w:val="0012310F"/>
    <w:rPr>
      <w:sz w:val="22"/>
      <w:szCs w:val="22"/>
    </w:rPr>
  </w:style>
  <w:style w:type="character" w:customStyle="1" w:styleId="a6">
    <w:name w:val="Абзац списка Знак"/>
    <w:link w:val="a5"/>
    <w:uiPriority w:val="34"/>
    <w:rsid w:val="00125D11"/>
    <w:rPr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03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03546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702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02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55460B-BEE2-4A96-9477-57691CB5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"Порт Ванино"</vt:lpstr>
    </vt:vector>
  </TitlesOfParts>
  <Company>ВМТП</Company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"Порт Ванино"</dc:title>
  <dc:subject>"</dc:subject>
  <dc:creator>Администраор</dc:creator>
  <cp:lastModifiedBy>Потоцкая Елена Александровна</cp:lastModifiedBy>
  <cp:revision>54</cp:revision>
  <cp:lastPrinted>2023-04-21T06:54:00Z</cp:lastPrinted>
  <dcterms:created xsi:type="dcterms:W3CDTF">2022-03-03T06:43:00Z</dcterms:created>
  <dcterms:modified xsi:type="dcterms:W3CDTF">2023-04-21T06:55:00Z</dcterms:modified>
</cp:coreProperties>
</file>